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69" w:rsidRPr="00B00E69" w:rsidRDefault="00B00E69" w:rsidP="00B00E69">
      <w:pPr>
        <w:bidi/>
        <w:spacing w:line="360" w:lineRule="auto"/>
        <w:ind w:right="180"/>
        <w:rPr>
          <w:rFonts w:ascii="Times New Roman" w:eastAsia="Times New Roman" w:hAnsi="Times New Roman" w:cs="Times New Roman"/>
          <w:sz w:val="24"/>
          <w:szCs w:val="24"/>
        </w:rPr>
      </w:pPr>
      <w:r w:rsidRPr="00B00E69">
        <w:rPr>
          <w:rFonts w:ascii="Tahoma" w:eastAsia="Times New Roman" w:hAnsi="Tahoma" w:cs="Tahoma"/>
          <w:color w:val="1F497D"/>
          <w:sz w:val="18"/>
          <w:szCs w:val="18"/>
          <w:rtl/>
          <w:lang w:bidi="fa-IR"/>
        </w:rPr>
        <w:t xml:space="preserve">حفاظ گذاری پرتوهای </w:t>
      </w:r>
      <w:r w:rsidRPr="00B00E69">
        <w:rPr>
          <w:rFonts w:ascii="Tahoma" w:eastAsia="Times New Roman" w:hAnsi="Tahoma" w:cs="Tahoma"/>
          <w:color w:val="1F497D"/>
          <w:sz w:val="18"/>
          <w:szCs w:val="18"/>
          <w:lang w:bidi="fa-IR"/>
        </w:rPr>
        <w:t>x</w:t>
      </w:r>
      <w:r w:rsidRPr="00B00E69">
        <w:rPr>
          <w:rFonts w:ascii="Tahoma" w:eastAsia="Times New Roman" w:hAnsi="Tahoma" w:cs="Tahoma"/>
          <w:color w:val="1F497D"/>
          <w:sz w:val="18"/>
          <w:szCs w:val="18"/>
          <w:rtl/>
          <w:lang w:bidi="fa-IR"/>
        </w:rPr>
        <w:t xml:space="preserve"> و </w:t>
      </w:r>
      <w:r w:rsidRPr="00B00E69">
        <w:rPr>
          <w:rFonts w:ascii="Tahoma" w:eastAsia="Times New Roman" w:hAnsi="Tahoma" w:cs="Tahoma"/>
          <w:color w:val="1F497D"/>
          <w:sz w:val="18"/>
          <w:szCs w:val="18"/>
          <w:lang w:bidi="fa-IR"/>
        </w:rPr>
        <w:t>Y</w:t>
      </w:r>
      <w:r w:rsidRPr="00B00E69">
        <w:rPr>
          <w:rFonts w:ascii="Tahoma" w:eastAsia="Times New Roman" w:hAnsi="Tahoma" w:cs="Tahoma"/>
          <w:color w:val="1F497D"/>
          <w:sz w:val="18"/>
          <w:szCs w:val="18"/>
          <w:rtl/>
          <w:lang w:bidi="fa-IR"/>
        </w:rPr>
        <w:t xml:space="preserve"> و طراحی اتاق پرتونگاری از پیچیدگی خاصی برخوردار است که می توان با برخی مفروضات استاندارد آن را ساده نمود. در این جا ابتدا به تئوری حفاظ گذاری اشاره می گردد و سپس به برخی ملاحضات و محاسبات کاربردی پرداخته می شود.</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b/>
          <w:bCs/>
          <w:color w:val="1F497D"/>
          <w:sz w:val="18"/>
          <w:szCs w:val="18"/>
          <w:rtl/>
          <w:lang w:bidi="fa-IR"/>
        </w:rPr>
        <w:t>اطلاعات مورد نیاز جهت طراحی و محاسبه حفاظ</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به منظور طراحی و محاسبه حفاظ پرتوهای </w:t>
      </w:r>
      <w:r w:rsidRPr="00B00E69">
        <w:rPr>
          <w:rFonts w:ascii="Tahoma" w:eastAsia="Times New Roman" w:hAnsi="Tahoma" w:cs="Tahoma"/>
          <w:color w:val="1F497D"/>
          <w:sz w:val="18"/>
          <w:szCs w:val="18"/>
          <w:lang w:bidi="fa-IR"/>
        </w:rPr>
        <w:t>x</w:t>
      </w:r>
      <w:r w:rsidRPr="00B00E69">
        <w:rPr>
          <w:rFonts w:ascii="Tahoma" w:eastAsia="Times New Roman" w:hAnsi="Tahoma" w:cs="Tahoma"/>
          <w:color w:val="1F497D"/>
          <w:sz w:val="18"/>
          <w:szCs w:val="18"/>
          <w:rtl/>
          <w:lang w:bidi="fa-IR"/>
        </w:rPr>
        <w:t xml:space="preserve"> و </w:t>
      </w:r>
      <w:r w:rsidRPr="00B00E69">
        <w:rPr>
          <w:rFonts w:ascii="Tahoma" w:eastAsia="Times New Roman" w:hAnsi="Tahoma" w:cs="Tahoma"/>
          <w:color w:val="1F497D"/>
          <w:sz w:val="18"/>
          <w:szCs w:val="18"/>
          <w:lang w:bidi="fa-IR"/>
        </w:rPr>
        <w:t>Y</w:t>
      </w:r>
      <w:r w:rsidRPr="00B00E69">
        <w:rPr>
          <w:rFonts w:ascii="Tahoma" w:eastAsia="Times New Roman" w:hAnsi="Tahoma" w:cs="Tahoma"/>
          <w:color w:val="1F497D"/>
          <w:sz w:val="18"/>
          <w:szCs w:val="18"/>
          <w:rtl/>
          <w:lang w:bidi="fa-IR"/>
        </w:rPr>
        <w:t xml:space="preserve"> اطلاعات زیر مورد نیاز می باشد:</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الف – نقشه محل با مقیاس، شامل اتاق استقرار دستگاه ایکس یا چشمه گاما و محیط اطراف آن ( دفاتر، دستشویی، اتاق انتظار و غیره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ب – موقعیت دستگاه پرتودهی</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پ – جزئیات مربوط به موقعیت اتاق تصویر برداری نسبت به سایر اتاق ها و اماکن و همچنین ضخامت و نوع کف، دیوار و سقف به لحاظ مصالح استفاده شده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ت - فواصل از نقطه پرتودهی تا شیء یا مریض و تا نقاطی که باید محاسبات در آن ها انجام شود</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ث – دز محدود شده در نقطه مورد محاسبه</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ج – حداکثر کیلو ولتاژ و میلی آمپر و زمان متوسط استفاده مفید از دستگاه (در مورد دستگاه های اشعه ایکس)</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چ – نوع رادیوایزوتوپ مورد استفاده و ماکزیمم انرژی پرتوهای گاما (در مورد چشمه های گاما)</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ح – مقادیر خروجی مولدهای </w:t>
      </w:r>
      <w:r w:rsidRPr="00B00E69">
        <w:rPr>
          <w:rFonts w:ascii="Tahoma" w:eastAsia="Times New Roman" w:hAnsi="Tahoma" w:cs="Tahoma"/>
          <w:color w:val="1F497D"/>
          <w:sz w:val="18"/>
          <w:szCs w:val="18"/>
          <w:lang w:bidi="fa-IR"/>
        </w:rPr>
        <w:t>x</w:t>
      </w:r>
      <w:r w:rsidRPr="00B00E69">
        <w:rPr>
          <w:rFonts w:ascii="Tahoma" w:eastAsia="Times New Roman" w:hAnsi="Tahoma" w:cs="Tahoma"/>
          <w:color w:val="1F497D"/>
          <w:sz w:val="18"/>
          <w:szCs w:val="18"/>
          <w:rtl/>
          <w:lang w:bidi="fa-IR"/>
        </w:rPr>
        <w:t xml:space="preserve"> </w:t>
      </w:r>
      <w:r w:rsidRPr="00B00E69">
        <w:rPr>
          <w:rFonts w:ascii="Tahoma" w:eastAsia="Times New Roman" w:hAnsi="Tahoma" w:cs="Tahoma" w:hint="cs"/>
          <w:color w:val="1F497D"/>
          <w:sz w:val="18"/>
          <w:szCs w:val="18"/>
          <w:rtl/>
          <w:lang w:bidi="fa-IR"/>
        </w:rPr>
        <w:t xml:space="preserve">و منابع </w:t>
      </w:r>
      <w:r w:rsidRPr="00B00E69">
        <w:rPr>
          <w:rFonts w:ascii="Tahoma" w:eastAsia="Times New Roman" w:hAnsi="Tahoma" w:cs="Tahoma"/>
          <w:color w:val="1F497D"/>
          <w:sz w:val="18"/>
          <w:szCs w:val="18"/>
          <w:lang w:bidi="fa-IR"/>
        </w:rPr>
        <w:t>Y</w:t>
      </w:r>
      <w:r w:rsidRPr="00B00E69">
        <w:rPr>
          <w:rFonts w:ascii="Tahoma" w:eastAsia="Times New Roman" w:hAnsi="Tahoma" w:cs="Tahoma"/>
          <w:color w:val="1F497D"/>
          <w:sz w:val="18"/>
          <w:szCs w:val="18"/>
          <w:rtl/>
          <w:lang w:bidi="fa-IR"/>
        </w:rPr>
        <w:t xml:space="preserve"> (در کاتالوگ دستگاه های ایکس مشخص است)</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خ – ضرایب عبور پرتوهای اولیه (اصلی) </w:t>
      </w:r>
      <w:r w:rsidRPr="00B00E69">
        <w:rPr>
          <w:rFonts w:ascii="Tahoma" w:eastAsia="Times New Roman" w:hAnsi="Tahoma" w:cs="Tahoma"/>
          <w:color w:val="1F497D"/>
          <w:sz w:val="18"/>
          <w:szCs w:val="18"/>
          <w:lang w:bidi="fa-IR"/>
        </w:rPr>
        <w:t>x</w:t>
      </w:r>
      <w:r w:rsidRPr="00B00E69">
        <w:rPr>
          <w:rFonts w:ascii="Tahoma" w:eastAsia="Times New Roman" w:hAnsi="Tahoma" w:cs="Tahoma"/>
          <w:color w:val="1F497D"/>
          <w:sz w:val="18"/>
          <w:szCs w:val="18"/>
          <w:rtl/>
          <w:lang w:bidi="fa-IR"/>
        </w:rPr>
        <w:t xml:space="preserve"> و </w:t>
      </w:r>
      <w:r w:rsidRPr="00B00E69">
        <w:rPr>
          <w:rFonts w:ascii="Tahoma" w:eastAsia="Times New Roman" w:hAnsi="Tahoma" w:cs="Tahoma"/>
          <w:color w:val="1F497D"/>
          <w:sz w:val="18"/>
          <w:szCs w:val="18"/>
          <w:lang w:bidi="fa-IR"/>
        </w:rPr>
        <w:t>Y</w:t>
      </w:r>
      <w:r w:rsidRPr="00B00E69">
        <w:rPr>
          <w:rFonts w:ascii="Tahoma" w:eastAsia="Times New Roman" w:hAnsi="Tahoma" w:cs="Tahoma"/>
          <w:color w:val="1F497D"/>
          <w:sz w:val="18"/>
          <w:szCs w:val="18"/>
          <w:rtl/>
          <w:lang w:bidi="fa-IR"/>
        </w:rPr>
        <w:t xml:space="preserve"> از میان حفاظ ها (بگردید پیداشون می کنید</w:t>
      </w:r>
      <w:r w:rsidRPr="00B00E69">
        <w:rPr>
          <w:rFonts w:ascii="Tahoma" w:eastAsia="Times New Roman" w:hAnsi="Tahoma" w:cs="Tahoma"/>
          <w:color w:val="1F497D"/>
          <w:sz w:val="18"/>
          <w:szCs w:val="18"/>
          <w:lang w:bidi="fa-IR"/>
        </w:rPr>
        <w:sym w:font="Wingdings" w:char="004A"/>
      </w:r>
      <w:r w:rsidRPr="00B00E69">
        <w:rPr>
          <w:rFonts w:ascii="Tahoma" w:eastAsia="Times New Roman" w:hAnsi="Tahoma" w:cs="Tahoma"/>
          <w:color w:val="1F497D"/>
          <w:sz w:val="18"/>
          <w:szCs w:val="18"/>
          <w:rtl/>
          <w:lang w:bidi="fa-IR"/>
        </w:rPr>
        <w:t>)</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b/>
          <w:bCs/>
          <w:color w:val="1F497D"/>
          <w:sz w:val="18"/>
          <w:szCs w:val="18"/>
          <w:rtl/>
          <w:lang w:bidi="fa-IR"/>
        </w:rPr>
        <w:t>عوامل موثر در حفاظ گذاری</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الف – دز محدود شده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به جز پرتوگیریهای پزشکی، برای بهینه سازی معیارهای حفاظت و ایمنی هر منبع در فعالیت پرتوی، دز محدود شده نباید از مقادیر تعیین شده توسط واحد قانونی بای هر منبع از حد دز تجاوز کند</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ب – فاکتور گاما (</w:t>
      </w:r>
      <w:r w:rsidRPr="00B00E69">
        <w:rPr>
          <w:rFonts w:ascii="Tahoma" w:eastAsia="Times New Roman" w:hAnsi="Tahoma" w:cs="Tahoma"/>
          <w:color w:val="1F497D"/>
          <w:sz w:val="18"/>
          <w:szCs w:val="18"/>
          <w:lang w:bidi="fa-IR"/>
        </w:rPr>
        <w:t>Г</w:t>
      </w:r>
      <w:r w:rsidRPr="00B00E69">
        <w:rPr>
          <w:rFonts w:ascii="Tahoma" w:eastAsia="Times New Roman" w:hAnsi="Tahoma" w:cs="Tahoma"/>
          <w:color w:val="1F497D"/>
          <w:sz w:val="18"/>
          <w:szCs w:val="18"/>
          <w:rtl/>
          <w:lang w:bidi="fa-IR"/>
        </w:rPr>
        <w:t>)</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فاکتور گاما عبارتست از آهنگ پرتودهی یک چشمه پرتوزا به قدرت 1 کوری در فاصله 1 متری</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 پ – لایه نیمه کننده (</w:t>
      </w:r>
      <w:r w:rsidRPr="00B00E69">
        <w:rPr>
          <w:rFonts w:ascii="Tahoma" w:eastAsia="Times New Roman" w:hAnsi="Tahoma" w:cs="Tahoma"/>
          <w:color w:val="1F497D"/>
          <w:sz w:val="18"/>
          <w:szCs w:val="18"/>
          <w:lang w:bidi="fa-IR"/>
        </w:rPr>
        <w:t>HVL</w:t>
      </w:r>
      <w:r w:rsidRPr="00B00E69">
        <w:rPr>
          <w:rFonts w:ascii="Tahoma" w:eastAsia="Times New Roman" w:hAnsi="Tahoma" w:cs="Tahoma"/>
          <w:color w:val="1F497D"/>
          <w:sz w:val="18"/>
          <w:szCs w:val="18"/>
          <w:rtl/>
          <w:lang w:bidi="fa-IR"/>
        </w:rPr>
        <w:t xml:space="preserve">)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لایه نیمه کننده ضخامتی از حفاظ است که شدت فوتونها را به نصف مقدار اولیه کاهش می دهد. برای </w:t>
      </w:r>
      <w:r w:rsidRPr="00B00E69">
        <w:rPr>
          <w:rFonts w:ascii="Tahoma" w:eastAsia="Times New Roman" w:hAnsi="Tahoma" w:cs="Tahoma"/>
          <w:color w:val="1F497D"/>
          <w:sz w:val="18"/>
          <w:szCs w:val="18"/>
          <w:lang w:bidi="fa-IR"/>
        </w:rPr>
        <w:t>n</w:t>
      </w:r>
      <w:r w:rsidRPr="00B00E69">
        <w:rPr>
          <w:rFonts w:ascii="Tahoma" w:eastAsia="Times New Roman" w:hAnsi="Tahoma" w:cs="Tahoma"/>
          <w:color w:val="1F497D"/>
          <w:sz w:val="18"/>
          <w:szCs w:val="18"/>
          <w:rtl/>
          <w:lang w:bidi="fa-IR"/>
        </w:rPr>
        <w:t xml:space="preserve"> لایه نیمه کننده رابطه زیر برقرار است: </w:t>
      </w:r>
    </w:p>
    <w:p w:rsidR="00B00E69" w:rsidRPr="00B00E69" w:rsidRDefault="00B00E69" w:rsidP="00B00E69">
      <w:pPr>
        <w:spacing w:after="0" w:line="240" w:lineRule="auto"/>
        <w:jc w:val="right"/>
        <w:rPr>
          <w:rFonts w:ascii="Times New Roman" w:eastAsia="Times New Roman" w:hAnsi="Times New Roman" w:cs="Times New Roman"/>
          <w:sz w:val="24"/>
          <w:szCs w:val="24"/>
          <w:rtl/>
        </w:rPr>
      </w:pPr>
      <w:r w:rsidRPr="00B00E69">
        <w:rPr>
          <w:rFonts w:ascii="Tahoma" w:eastAsia="Times New Roman" w:hAnsi="Tahoma" w:cs="Tahoma"/>
          <w:color w:val="1F497D"/>
          <w:sz w:val="18"/>
          <w:szCs w:val="18"/>
          <w:u w:val="single"/>
        </w:rPr>
        <w:t>I</w:t>
      </w:r>
      <w:r w:rsidRPr="00B00E69">
        <w:rPr>
          <w:rFonts w:ascii="Tahoma" w:eastAsia="Times New Roman" w:hAnsi="Tahoma" w:cs="Tahoma"/>
          <w:color w:val="1F497D"/>
          <w:sz w:val="18"/>
          <w:szCs w:val="18"/>
          <w:u w:val="single"/>
          <w:vertAlign w:val="subscript"/>
        </w:rPr>
        <w:t>0</w:t>
      </w:r>
      <w:r w:rsidRPr="00B00E69">
        <w:rPr>
          <w:rFonts w:ascii="Tahoma" w:eastAsia="Times New Roman" w:hAnsi="Tahoma" w:cs="Tahoma"/>
          <w:color w:val="1F497D"/>
          <w:sz w:val="18"/>
          <w:szCs w:val="18"/>
        </w:rPr>
        <w:t xml:space="preserve"> </w:t>
      </w:r>
      <w:r w:rsidRPr="00B00E69">
        <w:rPr>
          <w:rFonts w:ascii="Tahoma" w:eastAsia="Times New Roman" w:hAnsi="Tahoma" w:cs="Tahoma"/>
          <w:color w:val="1F497D"/>
          <w:sz w:val="18"/>
          <w:szCs w:val="18"/>
          <w:vertAlign w:val="subscript"/>
        </w:rPr>
        <w:t>=</w:t>
      </w:r>
      <w:r w:rsidRPr="00B00E69">
        <w:rPr>
          <w:rFonts w:ascii="Tahoma" w:eastAsia="Times New Roman" w:hAnsi="Tahoma" w:cs="Tahoma"/>
          <w:color w:val="1F497D"/>
          <w:sz w:val="18"/>
          <w:szCs w:val="18"/>
        </w:rPr>
        <w:t xml:space="preserve"> 2</w:t>
      </w:r>
      <w:r w:rsidRPr="00B00E69">
        <w:rPr>
          <w:rFonts w:ascii="Tahoma" w:eastAsia="Times New Roman" w:hAnsi="Tahoma" w:cs="Tahoma"/>
          <w:color w:val="1F497D"/>
          <w:sz w:val="18"/>
          <w:szCs w:val="18"/>
          <w:vertAlign w:val="superscript"/>
        </w:rPr>
        <w:t>n</w:t>
      </w:r>
    </w:p>
    <w:p w:rsidR="00B00E69" w:rsidRPr="00B00E69" w:rsidRDefault="00B00E69" w:rsidP="00B00E69">
      <w:pPr>
        <w:spacing w:after="0" w:line="240" w:lineRule="auto"/>
        <w:jc w:val="right"/>
        <w:rPr>
          <w:rFonts w:ascii="Times New Roman" w:eastAsia="Times New Roman" w:hAnsi="Times New Roman" w:cs="Times New Roman"/>
          <w:sz w:val="24"/>
          <w:szCs w:val="24"/>
        </w:rPr>
      </w:pPr>
      <w:r w:rsidRPr="00B00E69">
        <w:rPr>
          <w:rFonts w:ascii="Tahoma" w:eastAsia="Times New Roman" w:hAnsi="Tahoma" w:cs="Tahoma"/>
          <w:color w:val="1F497D"/>
          <w:sz w:val="18"/>
          <w:szCs w:val="18"/>
        </w:rPr>
        <w:t>I</w:t>
      </w:r>
      <w:r w:rsidRPr="00B00E69">
        <w:rPr>
          <w:rFonts w:ascii="Tahoma" w:eastAsia="Times New Roman" w:hAnsi="Tahoma" w:cs="Tahoma"/>
          <w:color w:val="FFFFFF" w:themeColor="background1"/>
          <w:sz w:val="18"/>
          <w:szCs w:val="18"/>
        </w:rPr>
        <w:t>…….</w:t>
      </w:r>
    </w:p>
    <w:p w:rsidR="00B00E69" w:rsidRPr="00B00E69" w:rsidRDefault="00B00E69" w:rsidP="00B00E69">
      <w:pPr>
        <w:bidi/>
        <w:spacing w:line="360" w:lineRule="auto"/>
        <w:ind w:right="180"/>
        <w:rPr>
          <w:rFonts w:ascii="Times New Roman" w:eastAsia="Times New Roman" w:hAnsi="Times New Roman" w:cs="Times New Roman"/>
          <w:sz w:val="24"/>
          <w:szCs w:val="24"/>
        </w:rPr>
      </w:pPr>
      <w:r w:rsidRPr="00B00E69">
        <w:rPr>
          <w:rFonts w:ascii="Tahoma" w:eastAsia="Times New Roman" w:hAnsi="Tahoma" w:cs="Tahoma"/>
          <w:color w:val="1F497D"/>
          <w:sz w:val="18"/>
          <w:szCs w:val="18"/>
          <w:lang w:bidi="fa-IR"/>
        </w:rPr>
        <w:t>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lastRenderedPageBreak/>
        <w:t>I</w:t>
      </w:r>
      <w:r w:rsidRPr="00B00E69">
        <w:rPr>
          <w:rFonts w:ascii="Tahoma" w:eastAsia="Times New Roman" w:hAnsi="Tahoma" w:cs="Tahoma"/>
          <w:color w:val="1F497D"/>
          <w:sz w:val="18"/>
          <w:szCs w:val="18"/>
          <w:vertAlign w:val="subscript"/>
          <w:lang w:bidi="fa-IR"/>
        </w:rPr>
        <w:t>0</w:t>
      </w:r>
      <w:r w:rsidRPr="00B00E69">
        <w:rPr>
          <w:rFonts w:ascii="Tahoma" w:eastAsia="Times New Roman" w:hAnsi="Tahoma" w:cs="Tahoma"/>
          <w:color w:val="1F497D"/>
          <w:sz w:val="18"/>
          <w:szCs w:val="18"/>
          <w:vertAlign w:val="subscript"/>
          <w:rtl/>
          <w:lang w:bidi="fa-IR"/>
        </w:rPr>
        <w:t xml:space="preserve"> =</w:t>
      </w:r>
      <w:r w:rsidRPr="00B00E69">
        <w:rPr>
          <w:rFonts w:ascii="Tahoma" w:eastAsia="Times New Roman" w:hAnsi="Tahoma" w:cs="Tahoma"/>
          <w:color w:val="1F497D"/>
          <w:sz w:val="18"/>
          <w:szCs w:val="18"/>
          <w:rtl/>
          <w:lang w:bidi="fa-IR"/>
        </w:rPr>
        <w:t xml:space="preserve"> شدت فوتون ها در یک نقطه مشخص بدون حفاظ</w:t>
      </w:r>
      <w:r w:rsidRPr="00B00E69">
        <w:rPr>
          <w:rFonts w:ascii="Tahoma" w:eastAsia="Times New Roman" w:hAnsi="Tahoma" w:cs="Tahoma"/>
          <w:color w:val="1F497D"/>
          <w:sz w:val="18"/>
          <w:szCs w:val="18"/>
          <w:lang w:bidi="fa-IR"/>
        </w:rPr>
        <w:t xml:space="preserve">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I</w:t>
      </w:r>
      <w:r w:rsidRPr="00B00E69">
        <w:rPr>
          <w:rFonts w:ascii="Tahoma" w:eastAsia="Times New Roman" w:hAnsi="Tahoma" w:cs="Tahoma"/>
          <w:color w:val="FFFFFF"/>
          <w:sz w:val="18"/>
          <w:szCs w:val="18"/>
          <w:vertAlign w:val="subscript"/>
          <w:lang w:bidi="fa-IR"/>
        </w:rPr>
        <w:t>0</w:t>
      </w:r>
      <w:r w:rsidRPr="00B00E69">
        <w:rPr>
          <w:rFonts w:ascii="Tahoma" w:eastAsia="Times New Roman" w:hAnsi="Tahoma" w:cs="Tahoma"/>
          <w:color w:val="1F497D"/>
          <w:sz w:val="18"/>
          <w:szCs w:val="18"/>
          <w:vertAlign w:val="subscript"/>
          <w:rtl/>
          <w:lang w:bidi="fa-IR"/>
        </w:rPr>
        <w:t xml:space="preserve"> =</w:t>
      </w:r>
      <w:r w:rsidRPr="00B00E69">
        <w:rPr>
          <w:rFonts w:ascii="Tahoma" w:eastAsia="Times New Roman" w:hAnsi="Tahoma" w:cs="Tahoma"/>
          <w:color w:val="1F497D"/>
          <w:sz w:val="18"/>
          <w:szCs w:val="18"/>
          <w:rtl/>
          <w:lang w:bidi="fa-IR"/>
        </w:rPr>
        <w:t xml:space="preserve"> شدت فوتون ها در همان نقطه پس از عبور از </w:t>
      </w:r>
      <w:r w:rsidRPr="00B00E69">
        <w:rPr>
          <w:rFonts w:ascii="Tahoma" w:eastAsia="Times New Roman" w:hAnsi="Tahoma" w:cs="Tahoma"/>
          <w:color w:val="1F497D"/>
          <w:sz w:val="18"/>
          <w:szCs w:val="18"/>
          <w:lang w:bidi="fa-IR"/>
        </w:rPr>
        <w:t>n</w:t>
      </w:r>
      <w:r w:rsidRPr="00B00E69">
        <w:rPr>
          <w:rFonts w:ascii="Tahoma" w:eastAsia="Times New Roman" w:hAnsi="Tahoma" w:cs="Tahoma"/>
          <w:color w:val="1F497D"/>
          <w:sz w:val="18"/>
          <w:szCs w:val="18"/>
          <w:rtl/>
          <w:lang w:bidi="fa-IR"/>
        </w:rPr>
        <w:t xml:space="preserve"> لایه نیمه کننده از حفاظی که بین نقطه مورد نظر و منبع پرتوزا قرار گرفته است. </w:t>
      </w:r>
      <w:r w:rsidRPr="00B00E69">
        <w:rPr>
          <w:rFonts w:ascii="Tahoma" w:eastAsia="Times New Roman" w:hAnsi="Tahoma" w:cs="Tahoma"/>
          <w:color w:val="1F497D"/>
          <w:sz w:val="18"/>
          <w:szCs w:val="18"/>
          <w:lang w:bidi="fa-IR"/>
        </w:rPr>
        <w:t xml:space="preserve"> </w:t>
      </w:r>
      <w:r w:rsidRPr="00B00E69">
        <w:rPr>
          <w:rFonts w:ascii="Tahoma" w:eastAsia="Times New Roman" w:hAnsi="Tahoma" w:cs="Tahoma"/>
          <w:color w:val="1F497D"/>
          <w:sz w:val="18"/>
          <w:szCs w:val="18"/>
          <w:rtl/>
          <w:lang w:bidi="fa-IR"/>
        </w:rPr>
        <w:t xml:space="preserve">(مقادیر </w:t>
      </w:r>
      <w:r w:rsidRPr="00B00E69">
        <w:rPr>
          <w:rFonts w:ascii="Tahoma" w:eastAsia="Times New Roman" w:hAnsi="Tahoma" w:cs="Tahoma"/>
          <w:color w:val="1F497D"/>
          <w:sz w:val="18"/>
          <w:szCs w:val="18"/>
          <w:lang w:bidi="fa-IR"/>
        </w:rPr>
        <w:t>HVL</w:t>
      </w:r>
      <w:r w:rsidRPr="00B00E69">
        <w:rPr>
          <w:rFonts w:ascii="Tahoma" w:eastAsia="Times New Roman" w:hAnsi="Tahoma" w:cs="Tahoma"/>
          <w:color w:val="1F497D"/>
          <w:sz w:val="18"/>
          <w:szCs w:val="18"/>
          <w:rtl/>
          <w:lang w:bidi="fa-IR"/>
        </w:rPr>
        <w:t xml:space="preserve"> را هم بگردید پیدا می کنید </w:t>
      </w:r>
      <w:r w:rsidRPr="00B00E69">
        <w:rPr>
          <w:rFonts w:ascii="Tahoma" w:eastAsia="Times New Roman" w:hAnsi="Tahoma" w:cs="Tahoma"/>
          <w:color w:val="1F497D"/>
          <w:sz w:val="18"/>
          <w:szCs w:val="18"/>
          <w:lang w:bidi="fa-IR"/>
        </w:rPr>
        <w:sym w:font="Wingdings" w:char="004A"/>
      </w:r>
      <w:r w:rsidRPr="00B00E69">
        <w:rPr>
          <w:rFonts w:ascii="Tahoma" w:eastAsia="Times New Roman" w:hAnsi="Tahoma" w:cs="Tahoma"/>
          <w:color w:val="1F497D"/>
          <w:sz w:val="18"/>
          <w:szCs w:val="18"/>
          <w:rtl/>
          <w:lang w:bidi="fa-IR"/>
        </w:rPr>
        <w:t>)</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ت- لایه یک دهم دهنده (</w:t>
      </w:r>
      <w:r w:rsidRPr="00B00E69">
        <w:rPr>
          <w:rFonts w:ascii="Tahoma" w:eastAsia="Times New Roman" w:hAnsi="Tahoma" w:cs="Tahoma"/>
          <w:color w:val="1F497D"/>
          <w:sz w:val="18"/>
          <w:szCs w:val="18"/>
          <w:lang w:bidi="fa-IR"/>
        </w:rPr>
        <w:t>TVL</w:t>
      </w:r>
      <w:r w:rsidRPr="00B00E69">
        <w:rPr>
          <w:rFonts w:ascii="Tahoma" w:eastAsia="Times New Roman" w:hAnsi="Tahoma" w:cs="Tahoma"/>
          <w:color w:val="1F497D"/>
          <w:sz w:val="18"/>
          <w:szCs w:val="18"/>
          <w:rtl/>
          <w:lang w:bidi="fa-IR"/>
        </w:rPr>
        <w:t>)</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لایه یکدهم کننده ضخامتی از حفاظ است که شدت فتونها را به یکدهم مقدار اولیه کاهش میدهد . چنانچه </w:t>
      </w:r>
      <w:r w:rsidRPr="00B00E69">
        <w:rPr>
          <w:rFonts w:ascii="Tahoma" w:eastAsia="Times New Roman" w:hAnsi="Tahoma" w:cs="Tahoma"/>
          <w:color w:val="1F497D"/>
          <w:sz w:val="18"/>
          <w:szCs w:val="18"/>
          <w:lang w:bidi="fa-IR"/>
        </w:rPr>
        <w:t>M</w:t>
      </w:r>
      <w:r w:rsidRPr="00B00E69">
        <w:rPr>
          <w:rFonts w:ascii="Tahoma" w:eastAsia="Times New Roman" w:hAnsi="Tahoma" w:cs="Tahoma"/>
          <w:color w:val="1F497D"/>
          <w:sz w:val="18"/>
          <w:szCs w:val="18"/>
          <w:rtl/>
          <w:lang w:bidi="fa-IR"/>
        </w:rPr>
        <w:t xml:space="preserve"> تعداد لایه های یکدهم کننده باشد , رابطه زیر برقرار است: </w:t>
      </w:r>
    </w:p>
    <w:p w:rsidR="00B00E69" w:rsidRPr="00B00E69" w:rsidRDefault="00B00E69" w:rsidP="00B00E69">
      <w:pPr>
        <w:spacing w:after="0" w:line="240" w:lineRule="auto"/>
        <w:ind w:right="313"/>
        <w:jc w:val="right"/>
        <w:rPr>
          <w:rFonts w:ascii="Times New Roman" w:eastAsia="Times New Roman" w:hAnsi="Times New Roman" w:cs="Times New Roman"/>
          <w:sz w:val="24"/>
          <w:szCs w:val="24"/>
          <w:rtl/>
        </w:rPr>
      </w:pPr>
      <w:r w:rsidRPr="00B00E69">
        <w:rPr>
          <w:rFonts w:ascii="Tahoma" w:eastAsia="Times New Roman" w:hAnsi="Tahoma" w:cs="Tahoma"/>
          <w:color w:val="1F497D"/>
          <w:sz w:val="18"/>
          <w:szCs w:val="18"/>
          <w:u w:val="single"/>
        </w:rPr>
        <w:t>I</w:t>
      </w:r>
      <w:r w:rsidRPr="00B00E69">
        <w:rPr>
          <w:rFonts w:ascii="Tahoma" w:eastAsia="Times New Roman" w:hAnsi="Tahoma" w:cs="Tahoma"/>
          <w:color w:val="1F497D"/>
          <w:sz w:val="18"/>
          <w:szCs w:val="18"/>
          <w:u w:val="single"/>
          <w:vertAlign w:val="subscript"/>
        </w:rPr>
        <w:t>0</w:t>
      </w:r>
      <w:r w:rsidRPr="00B00E69">
        <w:rPr>
          <w:rFonts w:ascii="Tahoma" w:eastAsia="Times New Roman" w:hAnsi="Tahoma" w:cs="Tahoma"/>
          <w:color w:val="1F497D"/>
          <w:sz w:val="18"/>
          <w:szCs w:val="18"/>
        </w:rPr>
        <w:t xml:space="preserve"> </w:t>
      </w:r>
      <w:r w:rsidRPr="00B00E69">
        <w:rPr>
          <w:rFonts w:ascii="Tahoma" w:eastAsia="Times New Roman" w:hAnsi="Tahoma" w:cs="Tahoma"/>
          <w:color w:val="1F497D"/>
          <w:sz w:val="18"/>
          <w:szCs w:val="18"/>
          <w:vertAlign w:val="subscript"/>
        </w:rPr>
        <w:t>=</w:t>
      </w:r>
      <w:r w:rsidRPr="00B00E69">
        <w:rPr>
          <w:rFonts w:ascii="Tahoma" w:eastAsia="Times New Roman" w:hAnsi="Tahoma" w:cs="Tahoma"/>
          <w:color w:val="1F497D"/>
          <w:sz w:val="18"/>
          <w:szCs w:val="18"/>
        </w:rPr>
        <w:t xml:space="preserve"> 10</w:t>
      </w:r>
      <w:r w:rsidRPr="00B00E69">
        <w:rPr>
          <w:rFonts w:ascii="Tahoma" w:eastAsia="Times New Roman" w:hAnsi="Tahoma" w:cs="Tahoma"/>
          <w:color w:val="1F497D"/>
          <w:sz w:val="18"/>
          <w:szCs w:val="18"/>
          <w:vertAlign w:val="superscript"/>
        </w:rPr>
        <w:t>m</w:t>
      </w:r>
    </w:p>
    <w:p w:rsidR="00B00E69" w:rsidRPr="00B00E69" w:rsidRDefault="00B00E69" w:rsidP="00B00E69">
      <w:pPr>
        <w:spacing w:after="0" w:line="240" w:lineRule="auto"/>
        <w:ind w:right="313"/>
        <w:jc w:val="right"/>
        <w:rPr>
          <w:rFonts w:ascii="Times New Roman" w:eastAsia="Times New Roman" w:hAnsi="Times New Roman" w:cs="Times New Roman"/>
          <w:sz w:val="24"/>
          <w:szCs w:val="24"/>
        </w:rPr>
      </w:pPr>
      <w:r w:rsidRPr="00B00E69">
        <w:rPr>
          <w:rFonts w:ascii="Tahoma" w:eastAsia="Times New Roman" w:hAnsi="Tahoma" w:cs="Tahoma"/>
          <w:color w:val="1F497D"/>
          <w:sz w:val="18"/>
          <w:szCs w:val="18"/>
        </w:rPr>
        <w:t>I</w:t>
      </w:r>
      <w:r w:rsidRPr="00B00E69">
        <w:rPr>
          <w:rFonts w:ascii="Tahoma" w:eastAsia="Times New Roman" w:hAnsi="Tahoma" w:cs="Tahoma"/>
          <w:color w:val="FFFFFF" w:themeColor="background1"/>
          <w:sz w:val="18"/>
          <w:szCs w:val="18"/>
        </w:rPr>
        <w:t>……….</w:t>
      </w:r>
    </w:p>
    <w:p w:rsidR="00B00E69" w:rsidRPr="00B00E69" w:rsidRDefault="00B00E69" w:rsidP="00B00E69">
      <w:pPr>
        <w:spacing w:after="0" w:line="240" w:lineRule="auto"/>
        <w:ind w:right="313"/>
        <w:jc w:val="right"/>
        <w:rPr>
          <w:rFonts w:ascii="Times New Roman" w:eastAsia="Times New Roman" w:hAnsi="Times New Roman" w:cs="Times New Roman"/>
          <w:sz w:val="24"/>
          <w:szCs w:val="24"/>
        </w:rPr>
      </w:pPr>
      <w:r w:rsidRPr="00B00E69">
        <w:rPr>
          <w:rFonts w:ascii="Tahoma" w:eastAsia="Times New Roman" w:hAnsi="Tahoma" w:cs="Tahoma"/>
          <w:color w:val="1F497D"/>
          <w:sz w:val="18"/>
          <w:szCs w:val="18"/>
        </w:rPr>
        <w:t> </w:t>
      </w:r>
    </w:p>
    <w:p w:rsidR="00B00E69" w:rsidRPr="00B00E69" w:rsidRDefault="00B00E69" w:rsidP="00B00E69">
      <w:pPr>
        <w:bidi/>
        <w:spacing w:line="360" w:lineRule="auto"/>
        <w:ind w:right="180"/>
        <w:rPr>
          <w:rFonts w:ascii="Times New Roman" w:eastAsia="Times New Roman" w:hAnsi="Times New Roman" w:cs="Times New Roman"/>
          <w:sz w:val="24"/>
          <w:szCs w:val="24"/>
        </w:rPr>
      </w:pPr>
      <w:r w:rsidRPr="00B00E69">
        <w:rPr>
          <w:rFonts w:ascii="Tahoma" w:eastAsia="Times New Roman" w:hAnsi="Tahoma" w:cs="Tahoma"/>
          <w:color w:val="1F497D"/>
          <w:sz w:val="18"/>
          <w:szCs w:val="18"/>
          <w:lang w:bidi="fa-IR"/>
        </w:rPr>
        <w:t>I</w:t>
      </w:r>
      <w:r w:rsidRPr="00B00E69">
        <w:rPr>
          <w:rFonts w:ascii="Tahoma" w:eastAsia="Times New Roman" w:hAnsi="Tahoma" w:cs="Tahoma"/>
          <w:color w:val="1F497D"/>
          <w:sz w:val="18"/>
          <w:szCs w:val="18"/>
          <w:vertAlign w:val="subscript"/>
          <w:lang w:bidi="fa-IR"/>
        </w:rPr>
        <w:t>0</w:t>
      </w:r>
      <w:r w:rsidRPr="00B00E69">
        <w:rPr>
          <w:rFonts w:ascii="Tahoma" w:eastAsia="Times New Roman" w:hAnsi="Tahoma" w:cs="Tahoma"/>
          <w:color w:val="1F497D"/>
          <w:sz w:val="18"/>
          <w:szCs w:val="18"/>
          <w:vertAlign w:val="subscript"/>
          <w:rtl/>
          <w:lang w:bidi="fa-IR"/>
        </w:rPr>
        <w:t xml:space="preserve"> =</w:t>
      </w:r>
      <w:r w:rsidRPr="00B00E69">
        <w:rPr>
          <w:rFonts w:ascii="Tahoma" w:eastAsia="Times New Roman" w:hAnsi="Tahoma" w:cs="Tahoma"/>
          <w:color w:val="1F497D"/>
          <w:sz w:val="18"/>
          <w:szCs w:val="18"/>
          <w:rtl/>
          <w:lang w:bidi="fa-IR"/>
        </w:rPr>
        <w:t xml:space="preserve"> شدت فوتون ها در یک نقطه مشخص بدون حفاظ</w:t>
      </w:r>
      <w:r w:rsidRPr="00B00E69">
        <w:rPr>
          <w:rFonts w:ascii="Tahoma" w:eastAsia="Times New Roman" w:hAnsi="Tahoma" w:cs="Tahoma"/>
          <w:color w:val="1F497D"/>
          <w:sz w:val="18"/>
          <w:szCs w:val="18"/>
          <w:lang w:bidi="fa-IR"/>
        </w:rPr>
        <w:t xml:space="preserve">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I</w:t>
      </w:r>
      <w:r w:rsidRPr="00B00E69">
        <w:rPr>
          <w:rFonts w:ascii="Tahoma" w:eastAsia="Times New Roman" w:hAnsi="Tahoma" w:cs="Tahoma"/>
          <w:color w:val="FFFFFF"/>
          <w:sz w:val="18"/>
          <w:szCs w:val="18"/>
          <w:vertAlign w:val="subscript"/>
          <w:lang w:bidi="fa-IR"/>
        </w:rPr>
        <w:t>0</w:t>
      </w:r>
      <w:r w:rsidRPr="00B00E69">
        <w:rPr>
          <w:rFonts w:ascii="Tahoma" w:eastAsia="Times New Roman" w:hAnsi="Tahoma" w:cs="Tahoma"/>
          <w:color w:val="1F497D"/>
          <w:sz w:val="18"/>
          <w:szCs w:val="18"/>
          <w:vertAlign w:val="subscript"/>
          <w:rtl/>
          <w:lang w:bidi="fa-IR"/>
        </w:rPr>
        <w:t xml:space="preserve"> =</w:t>
      </w:r>
      <w:r w:rsidRPr="00B00E69">
        <w:rPr>
          <w:rFonts w:ascii="Tahoma" w:eastAsia="Times New Roman" w:hAnsi="Tahoma" w:cs="Tahoma"/>
          <w:color w:val="1F497D"/>
          <w:sz w:val="18"/>
          <w:szCs w:val="18"/>
          <w:rtl/>
          <w:lang w:bidi="fa-IR"/>
        </w:rPr>
        <w:t xml:space="preserve"> شدت فوتون ها در همان نقطه پس از عبور از </w:t>
      </w:r>
      <w:r w:rsidRPr="00B00E69">
        <w:rPr>
          <w:rFonts w:ascii="Tahoma" w:eastAsia="Times New Roman" w:hAnsi="Tahoma" w:cs="Tahoma"/>
          <w:color w:val="1F497D"/>
          <w:sz w:val="18"/>
          <w:szCs w:val="18"/>
          <w:lang w:bidi="fa-IR"/>
        </w:rPr>
        <w:t>m</w:t>
      </w:r>
      <w:r w:rsidRPr="00B00E69">
        <w:rPr>
          <w:rFonts w:ascii="Tahoma" w:eastAsia="Times New Roman" w:hAnsi="Tahoma" w:cs="Tahoma"/>
          <w:color w:val="1F497D"/>
          <w:sz w:val="18"/>
          <w:szCs w:val="18"/>
          <w:rtl/>
          <w:lang w:bidi="fa-IR"/>
        </w:rPr>
        <w:t xml:space="preserve"> لایه یکدهم کننده از حفاظی که بین نقطه مورد نظر و منبع پرتوزا قرار گرفته است.</w:t>
      </w:r>
      <w:r w:rsidRPr="00B00E69">
        <w:rPr>
          <w:rFonts w:ascii="Tahoma" w:eastAsia="Times New Roman" w:hAnsi="Tahoma" w:cs="Tahoma"/>
          <w:color w:val="1F497D"/>
          <w:sz w:val="18"/>
          <w:szCs w:val="18"/>
          <w:lang w:bidi="fa-IR"/>
        </w:rPr>
        <w:t xml:space="preserve"> </w:t>
      </w:r>
      <w:r w:rsidRPr="00B00E69">
        <w:rPr>
          <w:rFonts w:ascii="Tahoma" w:eastAsia="Times New Roman" w:hAnsi="Tahoma" w:cs="Tahoma"/>
          <w:color w:val="1F497D"/>
          <w:sz w:val="18"/>
          <w:szCs w:val="18"/>
          <w:rtl/>
          <w:lang w:bidi="fa-IR"/>
        </w:rPr>
        <w:t xml:space="preserve">(مقادیر </w:t>
      </w:r>
      <w:r w:rsidRPr="00B00E69">
        <w:rPr>
          <w:rFonts w:ascii="Tahoma" w:eastAsia="Times New Roman" w:hAnsi="Tahoma" w:cs="Tahoma"/>
          <w:color w:val="1F497D"/>
          <w:sz w:val="18"/>
          <w:szCs w:val="18"/>
          <w:lang w:bidi="fa-IR"/>
        </w:rPr>
        <w:t>TVL</w:t>
      </w:r>
      <w:r w:rsidRPr="00B00E69">
        <w:rPr>
          <w:rFonts w:ascii="Tahoma" w:eastAsia="Times New Roman" w:hAnsi="Tahoma" w:cs="Tahoma"/>
          <w:color w:val="1F497D"/>
          <w:sz w:val="18"/>
          <w:szCs w:val="18"/>
          <w:rtl/>
          <w:lang w:bidi="fa-IR"/>
        </w:rPr>
        <w:t xml:space="preserve"> را هم بگردید پیدا می کنید </w:t>
      </w:r>
      <w:r w:rsidRPr="00B00E69">
        <w:rPr>
          <w:rFonts w:ascii="Tahoma" w:eastAsia="Times New Roman" w:hAnsi="Tahoma" w:cs="Tahoma"/>
          <w:color w:val="1F497D"/>
          <w:sz w:val="18"/>
          <w:szCs w:val="18"/>
          <w:lang w:bidi="fa-IR"/>
        </w:rPr>
        <w:sym w:font="Wingdings" w:char="004A"/>
      </w:r>
      <w:r w:rsidRPr="00B00E69">
        <w:rPr>
          <w:rFonts w:ascii="Tahoma" w:eastAsia="Times New Roman" w:hAnsi="Tahoma" w:cs="Tahoma"/>
          <w:color w:val="1F497D"/>
          <w:sz w:val="18"/>
          <w:szCs w:val="18"/>
          <w:rtl/>
          <w:lang w:bidi="fa-IR"/>
        </w:rPr>
        <w:t>)</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ث- فاکتور کاربرد (</w:t>
      </w:r>
      <w:r w:rsidRPr="00B00E69">
        <w:rPr>
          <w:rFonts w:ascii="Tahoma" w:eastAsia="Times New Roman" w:hAnsi="Tahoma" w:cs="Tahoma"/>
          <w:color w:val="1F497D"/>
          <w:sz w:val="18"/>
          <w:szCs w:val="18"/>
          <w:lang w:bidi="fa-IR"/>
        </w:rPr>
        <w:t>U</w:t>
      </w:r>
      <w:r w:rsidRPr="00B00E69">
        <w:rPr>
          <w:rFonts w:ascii="Tahoma" w:eastAsia="Times New Roman" w:hAnsi="Tahoma" w:cs="Tahoma"/>
          <w:color w:val="1F497D"/>
          <w:sz w:val="18"/>
          <w:szCs w:val="18"/>
          <w:rtl/>
          <w:lang w:bidi="fa-IR"/>
        </w:rPr>
        <w:t xml:space="preserve">)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فاکتور کاربرد کربوط به بخشی از زمان است که پرتو ممکن است مانع مورد نظر را تابش دهد. به عبارت دیگر فاکتور کاربرد مساوی نسبت زمان تابش پرتوهای اولیه در یک جهت خاص به مدت زمان کل پرتودهی است. این فاکتور اجازه کاربردهای واقعی تر را می دهد و ممکن است مجموع آن برای کلیه نقاط از 1 تجاوز نماید.</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ج- فاکتور اشغال (</w:t>
      </w:r>
      <w:r w:rsidRPr="00B00E69">
        <w:rPr>
          <w:rFonts w:ascii="Tahoma" w:eastAsia="Times New Roman" w:hAnsi="Tahoma" w:cs="Tahoma"/>
          <w:color w:val="1F497D"/>
          <w:sz w:val="18"/>
          <w:szCs w:val="18"/>
          <w:lang w:bidi="fa-IR"/>
        </w:rPr>
        <w:t>T</w:t>
      </w:r>
      <w:r w:rsidRPr="00B00E69">
        <w:rPr>
          <w:rFonts w:ascii="Tahoma" w:eastAsia="Times New Roman" w:hAnsi="Tahoma" w:cs="Tahoma"/>
          <w:color w:val="1F497D"/>
          <w:sz w:val="18"/>
          <w:szCs w:val="18"/>
          <w:rtl/>
          <w:lang w:bidi="fa-IR"/>
        </w:rPr>
        <w:t>)</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کسری از زمان است که مکان خاصی توسط کارکنان, بیماران و یا افراد عادی اشغال میشود. به عبارت دیگر فاکتور اشغال مشخص کننده مدت زمانی است که محل یا اتاق مورد نظر, توسط فرد یا افرادی اشغال می شود. بنابراین فاکتور اشغال برای محل هایی با اشغال دائم برابر 1 و برای محل هایی با اشغال نیمه وقت برابر 25% و برای محلهایی با اشغال گاه به گاه برابر 06% درنظر گرفته می شود .</w:t>
      </w:r>
    </w:p>
    <w:p w:rsidR="00B00E69" w:rsidRPr="00B00E69" w:rsidRDefault="00B00E69" w:rsidP="00B00E69">
      <w:pPr>
        <w:bidi/>
        <w:spacing w:line="360" w:lineRule="auto"/>
        <w:ind w:right="180" w:hanging="360"/>
        <w:rPr>
          <w:rFonts w:ascii="Times New Roman" w:eastAsia="Times New Roman" w:hAnsi="Times New Roman" w:cs="Times New Roman"/>
          <w:sz w:val="24"/>
          <w:szCs w:val="24"/>
          <w:rtl/>
        </w:rPr>
      </w:pPr>
      <w:r w:rsidRPr="00B00E69">
        <w:rPr>
          <w:rFonts w:ascii="Tahoma" w:eastAsia="Tahoma" w:hAnsi="Tahoma" w:cs="Tahoma"/>
          <w:color w:val="1F497D"/>
          <w:sz w:val="18"/>
          <w:szCs w:val="18"/>
          <w:rtl/>
          <w:lang w:bidi="fa-IR"/>
        </w:rPr>
        <w:t>-</w:t>
      </w:r>
      <w:r w:rsidRPr="00B00E69">
        <w:rPr>
          <w:rFonts w:ascii="Times New Roman" w:eastAsia="Tahoma" w:hAnsi="Times New Roman" w:cs="Times New Roman"/>
          <w:color w:val="1F497D"/>
          <w:sz w:val="14"/>
          <w:szCs w:val="14"/>
          <w:rtl/>
          <w:lang w:bidi="fa-IR"/>
        </w:rPr>
        <w:t xml:space="preserve">          </w:t>
      </w:r>
      <w:r w:rsidRPr="00B00E69">
        <w:rPr>
          <w:rFonts w:ascii="Tahoma" w:eastAsia="Times New Roman" w:hAnsi="Tahoma" w:cs="Tahoma"/>
          <w:color w:val="1F497D"/>
          <w:sz w:val="18"/>
          <w:szCs w:val="18"/>
          <w:rtl/>
          <w:lang w:bidi="fa-IR"/>
        </w:rPr>
        <w:t>بار کار (</w:t>
      </w:r>
      <w:r w:rsidRPr="00B00E69">
        <w:rPr>
          <w:rFonts w:ascii="Tahoma" w:eastAsia="Times New Roman" w:hAnsi="Tahoma" w:cs="Tahoma"/>
          <w:color w:val="1F497D"/>
          <w:sz w:val="18"/>
          <w:szCs w:val="18"/>
          <w:lang w:bidi="fa-IR"/>
        </w:rPr>
        <w:t>W</w:t>
      </w:r>
      <w:r w:rsidRPr="00B00E69">
        <w:rPr>
          <w:rFonts w:ascii="Tahoma" w:eastAsia="Times New Roman" w:hAnsi="Tahoma" w:cs="Tahoma"/>
          <w:color w:val="1F497D"/>
          <w:sz w:val="18"/>
          <w:szCs w:val="18"/>
          <w:rtl/>
          <w:lang w:bidi="fa-IR"/>
        </w:rPr>
        <w:t>)</w:t>
      </w:r>
    </w:p>
    <w:p w:rsidR="00B00E69" w:rsidRPr="00B00E69" w:rsidRDefault="00B00E69" w:rsidP="00B00E69">
      <w:pPr>
        <w:bidi/>
        <w:spacing w:line="360" w:lineRule="auto"/>
        <w:ind w:right="180" w:hanging="360"/>
        <w:rPr>
          <w:rFonts w:ascii="Times New Roman" w:eastAsia="Times New Roman" w:hAnsi="Times New Roman" w:cs="Times New Roman"/>
          <w:sz w:val="24"/>
          <w:szCs w:val="24"/>
          <w:rtl/>
        </w:rPr>
      </w:pPr>
      <w:r w:rsidRPr="00B00E69">
        <w:rPr>
          <w:rFonts w:ascii="Tahoma" w:eastAsia="Tahoma" w:hAnsi="Tahoma" w:cs="Tahoma"/>
          <w:color w:val="1F497D"/>
          <w:sz w:val="18"/>
          <w:szCs w:val="18"/>
          <w:rtl/>
          <w:lang w:bidi="fa-IR"/>
        </w:rPr>
        <w:t>-</w:t>
      </w:r>
      <w:r w:rsidRPr="00B00E69">
        <w:rPr>
          <w:rFonts w:ascii="Times New Roman" w:eastAsia="Tahoma" w:hAnsi="Times New Roman" w:cs="Times New Roman"/>
          <w:color w:val="1F497D"/>
          <w:sz w:val="14"/>
          <w:szCs w:val="14"/>
          <w:rtl/>
          <w:lang w:bidi="fa-IR"/>
        </w:rPr>
        <w:t xml:space="preserve">          </w:t>
      </w:r>
      <w:r w:rsidRPr="00B00E69">
        <w:rPr>
          <w:rFonts w:ascii="Tahoma" w:eastAsia="Times New Roman" w:hAnsi="Tahoma" w:cs="Tahoma"/>
          <w:color w:val="1F497D"/>
          <w:sz w:val="18"/>
          <w:szCs w:val="18"/>
          <w:rtl/>
          <w:lang w:bidi="fa-IR"/>
        </w:rPr>
        <w:t>بار کار یک دستگاه پرتودهی (</w:t>
      </w:r>
      <w:r w:rsidRPr="00B00E69">
        <w:rPr>
          <w:rFonts w:ascii="Tahoma" w:eastAsia="Times New Roman" w:hAnsi="Tahoma" w:cs="Tahoma"/>
          <w:color w:val="1F497D"/>
          <w:sz w:val="18"/>
          <w:szCs w:val="18"/>
          <w:lang w:bidi="fa-IR"/>
        </w:rPr>
        <w:t>W</w:t>
      </w:r>
      <w:r w:rsidRPr="00B00E69">
        <w:rPr>
          <w:rFonts w:ascii="Tahoma" w:eastAsia="Times New Roman" w:hAnsi="Tahoma" w:cs="Tahoma"/>
          <w:color w:val="1F497D"/>
          <w:sz w:val="18"/>
          <w:szCs w:val="18"/>
          <w:rtl/>
          <w:lang w:bidi="fa-IR"/>
        </w:rPr>
        <w:t>)</w:t>
      </w:r>
      <w:r w:rsidRPr="00B00E69">
        <w:rPr>
          <w:rFonts w:ascii="Tahoma" w:eastAsia="Times New Roman" w:hAnsi="Tahoma" w:cs="Tahoma"/>
          <w:color w:val="1F497D"/>
          <w:sz w:val="18"/>
          <w:szCs w:val="18"/>
          <w:lang w:bidi="fa-IR"/>
        </w:rPr>
        <w:t xml:space="preserve"> </w:t>
      </w:r>
      <w:r w:rsidRPr="00B00E69">
        <w:rPr>
          <w:rFonts w:ascii="Tahoma" w:eastAsia="Times New Roman" w:hAnsi="Tahoma" w:cs="Tahoma"/>
          <w:color w:val="1F497D"/>
          <w:sz w:val="18"/>
          <w:szCs w:val="18"/>
          <w:rtl/>
          <w:lang w:bidi="fa-IR"/>
        </w:rPr>
        <w:t>از رابطه زیر بدست می آید که در آن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W=R×D×E</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W</w:t>
      </w:r>
      <w:r w:rsidRPr="00B00E69">
        <w:rPr>
          <w:rFonts w:ascii="Tahoma" w:eastAsia="Times New Roman" w:hAnsi="Tahoma" w:cs="Tahoma"/>
          <w:color w:val="1F497D"/>
          <w:sz w:val="18"/>
          <w:szCs w:val="18"/>
          <w:rtl/>
          <w:lang w:bidi="fa-IR"/>
        </w:rPr>
        <w:t>= بار کار دستگاه بر حسب میلی آمپر دقیقه در هفته (</w:t>
      </w:r>
      <w:r w:rsidRPr="00B00E69">
        <w:rPr>
          <w:rFonts w:ascii="Tahoma" w:eastAsia="Times New Roman" w:hAnsi="Tahoma" w:cs="Tahoma"/>
          <w:color w:val="1F497D"/>
          <w:sz w:val="18"/>
          <w:szCs w:val="18"/>
          <w:lang w:bidi="fa-IR"/>
        </w:rPr>
        <w:t>mA.min/week</w:t>
      </w:r>
      <w:r w:rsidRPr="00B00E69">
        <w:rPr>
          <w:rFonts w:ascii="Tahoma" w:eastAsia="Times New Roman" w:hAnsi="Tahoma" w:cs="Tahoma"/>
          <w:color w:val="1F497D"/>
          <w:sz w:val="18"/>
          <w:szCs w:val="18"/>
          <w:rtl/>
          <w:lang w:bidi="fa-IR"/>
        </w:rPr>
        <w:t xml:space="preserve">) برای پرتوهای </w:t>
      </w:r>
      <w:r w:rsidRPr="00B00E69">
        <w:rPr>
          <w:rFonts w:ascii="Tahoma" w:eastAsia="Times New Roman" w:hAnsi="Tahoma" w:cs="Tahoma"/>
          <w:color w:val="1F497D"/>
          <w:sz w:val="18"/>
          <w:szCs w:val="18"/>
          <w:lang w:bidi="fa-IR"/>
        </w:rPr>
        <w:t>X</w:t>
      </w:r>
      <w:r w:rsidRPr="00B00E69">
        <w:rPr>
          <w:rFonts w:ascii="Tahoma" w:eastAsia="Times New Roman" w:hAnsi="Tahoma" w:cs="Tahoma"/>
          <w:color w:val="1F497D"/>
          <w:sz w:val="18"/>
          <w:szCs w:val="18"/>
          <w:rtl/>
          <w:lang w:bidi="fa-IR"/>
        </w:rPr>
        <w:t xml:space="preserve"> و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بر حسب میلی رنتگن در هفته(</w:t>
      </w:r>
      <w:proofErr w:type="spellStart"/>
      <w:r w:rsidRPr="00B00E69">
        <w:rPr>
          <w:rFonts w:ascii="Tahoma" w:eastAsia="Times New Roman" w:hAnsi="Tahoma" w:cs="Tahoma"/>
          <w:color w:val="1F497D"/>
          <w:sz w:val="18"/>
          <w:szCs w:val="18"/>
          <w:lang w:bidi="fa-IR"/>
        </w:rPr>
        <w:t>mR</w:t>
      </w:r>
      <w:proofErr w:type="spellEnd"/>
      <w:r w:rsidRPr="00B00E69">
        <w:rPr>
          <w:rFonts w:ascii="Tahoma" w:eastAsia="Times New Roman" w:hAnsi="Tahoma" w:cs="Tahoma"/>
          <w:color w:val="1F497D"/>
          <w:sz w:val="18"/>
          <w:szCs w:val="18"/>
          <w:lang w:bidi="fa-IR"/>
        </w:rPr>
        <w:t>/week</w:t>
      </w:r>
      <w:r w:rsidRPr="00B00E69">
        <w:rPr>
          <w:rFonts w:ascii="Tahoma" w:eastAsia="Times New Roman" w:hAnsi="Tahoma" w:cs="Tahoma"/>
          <w:color w:val="1F497D"/>
          <w:sz w:val="18"/>
          <w:szCs w:val="18"/>
          <w:rtl/>
          <w:lang w:bidi="fa-IR"/>
        </w:rPr>
        <w:t xml:space="preserve">) برای پرتوهای </w:t>
      </w:r>
      <w:r w:rsidRPr="00B00E69">
        <w:rPr>
          <w:rFonts w:ascii="Tahoma" w:eastAsia="Times New Roman" w:hAnsi="Tahoma" w:cs="Tahoma"/>
          <w:color w:val="1F497D"/>
          <w:sz w:val="18"/>
          <w:szCs w:val="18"/>
          <w:lang w:bidi="fa-IR"/>
        </w:rPr>
        <w:t>Y</w:t>
      </w:r>
      <w:r w:rsidRPr="00B00E69">
        <w:rPr>
          <w:rFonts w:ascii="Tahoma" w:eastAsia="Times New Roman" w:hAnsi="Tahoma" w:cs="Tahoma"/>
          <w:color w:val="1F497D"/>
          <w:sz w:val="18"/>
          <w:szCs w:val="18"/>
          <w:rtl/>
          <w:lang w:bidi="fa-IR"/>
        </w:rPr>
        <w:t xml:space="preserve">.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R</w:t>
      </w:r>
      <w:r w:rsidRPr="00B00E69">
        <w:rPr>
          <w:rFonts w:ascii="Tahoma" w:eastAsia="Times New Roman" w:hAnsi="Tahoma" w:cs="Tahoma"/>
          <w:color w:val="1F497D"/>
          <w:sz w:val="18"/>
          <w:szCs w:val="18"/>
          <w:rtl/>
          <w:lang w:bidi="fa-IR"/>
        </w:rPr>
        <w:t xml:space="preserve">= تعداد پرتونگاری انجام شده در یک روز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D</w:t>
      </w:r>
      <w:r w:rsidRPr="00B00E69">
        <w:rPr>
          <w:rFonts w:ascii="Tahoma" w:eastAsia="Times New Roman" w:hAnsi="Tahoma" w:cs="Tahoma"/>
          <w:color w:val="1F497D"/>
          <w:sz w:val="18"/>
          <w:szCs w:val="18"/>
          <w:rtl/>
          <w:lang w:bidi="fa-IR"/>
        </w:rPr>
        <w:t xml:space="preserve">= تعداد روزهای کار در یک هفته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E</w:t>
      </w:r>
      <w:r w:rsidRPr="00B00E69">
        <w:rPr>
          <w:rFonts w:ascii="Tahoma" w:eastAsia="Times New Roman" w:hAnsi="Tahoma" w:cs="Tahoma"/>
          <w:color w:val="1F497D"/>
          <w:sz w:val="18"/>
          <w:szCs w:val="18"/>
          <w:rtl/>
          <w:lang w:bidi="fa-IR"/>
        </w:rPr>
        <w:t xml:space="preserve">= پرتودهی بر حسب میلی آمپر دقیقه برای پرتوهای </w:t>
      </w:r>
      <w:r w:rsidRPr="00B00E69">
        <w:rPr>
          <w:rFonts w:ascii="Tahoma" w:eastAsia="Times New Roman" w:hAnsi="Tahoma" w:cs="Tahoma"/>
          <w:color w:val="1F497D"/>
          <w:sz w:val="18"/>
          <w:szCs w:val="18"/>
          <w:lang w:bidi="fa-IR"/>
        </w:rPr>
        <w:t>X</w:t>
      </w:r>
      <w:r w:rsidRPr="00B00E69">
        <w:rPr>
          <w:rFonts w:ascii="Tahoma" w:eastAsia="Times New Roman" w:hAnsi="Tahoma" w:cs="Tahoma"/>
          <w:color w:val="1F497D"/>
          <w:sz w:val="18"/>
          <w:szCs w:val="18"/>
          <w:rtl/>
          <w:lang w:bidi="fa-IR"/>
        </w:rPr>
        <w:t xml:space="preserve"> و میلی رنتگن برای پرتوهای </w:t>
      </w:r>
      <w:r w:rsidRPr="00B00E69">
        <w:rPr>
          <w:rFonts w:ascii="Tahoma" w:eastAsia="Times New Roman" w:hAnsi="Tahoma" w:cs="Tahoma"/>
          <w:color w:val="1F497D"/>
          <w:sz w:val="18"/>
          <w:szCs w:val="18"/>
          <w:lang w:bidi="fa-IR"/>
        </w:rPr>
        <w:t>Y</w:t>
      </w:r>
      <w:r w:rsidRPr="00B00E69">
        <w:rPr>
          <w:rFonts w:ascii="Tahoma" w:eastAsia="Times New Roman" w:hAnsi="Tahoma" w:cs="Tahoma"/>
          <w:color w:val="1F497D"/>
          <w:sz w:val="18"/>
          <w:szCs w:val="18"/>
          <w:rtl/>
          <w:lang w:bidi="fa-IR"/>
        </w:rPr>
        <w:t xml:space="preserve"> </w:t>
      </w:r>
    </w:p>
    <w:p w:rsidR="00B00E69" w:rsidRPr="00B00E69" w:rsidRDefault="00B00E69" w:rsidP="00B00E69">
      <w:pPr>
        <w:bidi/>
        <w:spacing w:line="360" w:lineRule="auto"/>
        <w:ind w:right="180" w:hanging="360"/>
        <w:rPr>
          <w:rFonts w:ascii="Times New Roman" w:eastAsia="Times New Roman" w:hAnsi="Times New Roman" w:cs="Times New Roman"/>
          <w:sz w:val="24"/>
          <w:szCs w:val="24"/>
          <w:rtl/>
        </w:rPr>
      </w:pPr>
      <w:r w:rsidRPr="00B00E69">
        <w:rPr>
          <w:rFonts w:ascii="Tahoma" w:eastAsia="Tahoma" w:hAnsi="Tahoma" w:cs="Tahoma"/>
          <w:color w:val="1F497D"/>
          <w:sz w:val="18"/>
          <w:szCs w:val="18"/>
          <w:rtl/>
          <w:lang w:bidi="fa-IR"/>
        </w:rPr>
        <w:lastRenderedPageBreak/>
        <w:t>-</w:t>
      </w:r>
      <w:r w:rsidRPr="00B00E69">
        <w:rPr>
          <w:rFonts w:ascii="Times New Roman" w:eastAsia="Tahoma" w:hAnsi="Times New Roman" w:cs="Times New Roman"/>
          <w:color w:val="1F497D"/>
          <w:sz w:val="14"/>
          <w:szCs w:val="14"/>
          <w:rtl/>
          <w:lang w:bidi="fa-IR"/>
        </w:rPr>
        <w:t xml:space="preserve">          </w:t>
      </w:r>
      <w:r w:rsidRPr="00B00E69">
        <w:rPr>
          <w:rFonts w:ascii="Tahoma" w:eastAsia="Times New Roman" w:hAnsi="Tahoma" w:cs="Tahoma"/>
          <w:color w:val="1F497D"/>
          <w:sz w:val="18"/>
          <w:szCs w:val="18"/>
          <w:rtl/>
          <w:lang w:bidi="fa-IR"/>
        </w:rPr>
        <w:t xml:space="preserve">مثال : اگر یک واحد پرتودهی </w:t>
      </w:r>
      <w:r w:rsidRPr="00B00E69">
        <w:rPr>
          <w:rFonts w:ascii="Tahoma" w:eastAsia="Times New Roman" w:hAnsi="Tahoma" w:cs="Tahoma"/>
          <w:color w:val="1F497D"/>
          <w:sz w:val="18"/>
          <w:szCs w:val="18"/>
          <w:lang w:bidi="fa-IR"/>
        </w:rPr>
        <w:t>X</w:t>
      </w:r>
      <w:r w:rsidRPr="00B00E69">
        <w:rPr>
          <w:rFonts w:ascii="Tahoma" w:eastAsia="Times New Roman" w:hAnsi="Tahoma" w:cs="Tahoma"/>
          <w:color w:val="1F497D"/>
          <w:sz w:val="18"/>
          <w:szCs w:val="18"/>
          <w:rtl/>
          <w:lang w:bidi="fa-IR"/>
        </w:rPr>
        <w:t xml:space="preserve"> , تعداد 40 تصویر در روز بگیرد , مقدار با ر کار دستگاه برای 5 روز کار در هفته چقدر خواهد بود . در صورتی که میزان پرتودهی در هر بار پرتودهی 3 میلی آمپر ثانیه باشد.</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3÷60=0.05 mA.min</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lang w:bidi="fa-IR"/>
        </w:rPr>
        <w:t>W=R×D×E=40×5×0.05=10 mA.min/week</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هنگام محاسبه و منظور نمودن </w:t>
      </w:r>
      <w:r w:rsidRPr="00B00E69">
        <w:rPr>
          <w:rFonts w:ascii="Tahoma" w:eastAsia="Times New Roman" w:hAnsi="Tahoma" w:cs="Tahoma"/>
          <w:color w:val="1F497D"/>
          <w:sz w:val="18"/>
          <w:szCs w:val="18"/>
          <w:lang w:bidi="fa-IR"/>
        </w:rPr>
        <w:t>W</w:t>
      </w:r>
      <w:r w:rsidRPr="00B00E69">
        <w:rPr>
          <w:rFonts w:ascii="Tahoma" w:eastAsia="Times New Roman" w:hAnsi="Tahoma" w:cs="Tahoma"/>
          <w:color w:val="1F497D"/>
          <w:sz w:val="18"/>
          <w:szCs w:val="18"/>
          <w:rtl/>
          <w:lang w:bidi="fa-IR"/>
        </w:rPr>
        <w:t xml:space="preserve"> به دو دلیل زیر دانستن مقدار </w:t>
      </w:r>
      <w:proofErr w:type="spellStart"/>
      <w:r w:rsidRPr="00B00E69">
        <w:rPr>
          <w:rFonts w:ascii="Tahoma" w:eastAsia="Times New Roman" w:hAnsi="Tahoma" w:cs="Tahoma"/>
          <w:color w:val="1F497D"/>
          <w:sz w:val="18"/>
          <w:szCs w:val="18"/>
          <w:lang w:bidi="fa-IR"/>
        </w:rPr>
        <w:t>kV</w:t>
      </w:r>
      <w:r w:rsidRPr="00B00E69">
        <w:rPr>
          <w:rFonts w:ascii="Tahoma" w:eastAsia="Times New Roman" w:hAnsi="Tahoma" w:cs="Tahoma"/>
          <w:color w:val="1F497D"/>
          <w:sz w:val="18"/>
          <w:szCs w:val="18"/>
          <w:vertAlign w:val="subscript"/>
          <w:lang w:bidi="fa-IR"/>
        </w:rPr>
        <w:t>p</w:t>
      </w:r>
      <w:proofErr w:type="spellEnd"/>
      <w:r w:rsidRPr="00B00E69">
        <w:rPr>
          <w:rFonts w:ascii="Tahoma" w:eastAsia="Times New Roman" w:hAnsi="Tahoma" w:cs="Tahoma"/>
          <w:color w:val="1F497D"/>
          <w:sz w:val="18"/>
          <w:szCs w:val="18"/>
          <w:rtl/>
          <w:lang w:bidi="fa-IR"/>
        </w:rPr>
        <w:t xml:space="preserve"> نیز حائز اهمیت است :</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الف- میزان </w:t>
      </w:r>
      <w:proofErr w:type="spellStart"/>
      <w:r w:rsidRPr="00B00E69">
        <w:rPr>
          <w:rFonts w:ascii="Tahoma" w:eastAsia="Times New Roman" w:hAnsi="Tahoma" w:cs="Tahoma"/>
          <w:color w:val="1F497D"/>
          <w:sz w:val="18"/>
          <w:szCs w:val="18"/>
          <w:lang w:bidi="fa-IR"/>
        </w:rPr>
        <w:t>mAs</w:t>
      </w:r>
      <w:proofErr w:type="spellEnd"/>
      <w:r w:rsidRPr="00B00E69">
        <w:rPr>
          <w:rFonts w:ascii="Tahoma" w:eastAsia="Times New Roman" w:hAnsi="Tahoma" w:cs="Tahoma"/>
          <w:color w:val="1F497D"/>
          <w:sz w:val="18"/>
          <w:szCs w:val="18"/>
          <w:rtl/>
          <w:lang w:bidi="fa-IR"/>
        </w:rPr>
        <w:t xml:space="preserve"> در هر پرتودهی با افزایش </w:t>
      </w:r>
      <w:proofErr w:type="spellStart"/>
      <w:r w:rsidRPr="00B00E69">
        <w:rPr>
          <w:rFonts w:ascii="Tahoma" w:eastAsia="Times New Roman" w:hAnsi="Tahoma" w:cs="Tahoma"/>
          <w:color w:val="1F497D"/>
          <w:sz w:val="18"/>
          <w:szCs w:val="18"/>
          <w:lang w:bidi="fa-IR"/>
        </w:rPr>
        <w:t>kV</w:t>
      </w:r>
      <w:r w:rsidRPr="00B00E69">
        <w:rPr>
          <w:rFonts w:ascii="Tahoma" w:eastAsia="Times New Roman" w:hAnsi="Tahoma" w:cs="Tahoma"/>
          <w:color w:val="1F497D"/>
          <w:sz w:val="18"/>
          <w:szCs w:val="18"/>
          <w:vertAlign w:val="subscript"/>
          <w:lang w:bidi="fa-IR"/>
        </w:rPr>
        <w:t>p</w:t>
      </w:r>
      <w:proofErr w:type="spellEnd"/>
      <w:r w:rsidRPr="00B00E69">
        <w:rPr>
          <w:rFonts w:ascii="Tahoma" w:eastAsia="Times New Roman" w:hAnsi="Tahoma" w:cs="Tahoma"/>
          <w:color w:val="1F497D"/>
          <w:sz w:val="18"/>
          <w:szCs w:val="18"/>
          <w:rtl/>
          <w:lang w:bidi="fa-IR"/>
        </w:rPr>
        <w:t xml:space="preserve"> کاهش می یابد.</w:t>
      </w:r>
    </w:p>
    <w:p w:rsidR="00B00E69" w:rsidRPr="00B00E69" w:rsidRDefault="00B00E69" w:rsidP="00B00E69">
      <w:pPr>
        <w:bidi/>
        <w:spacing w:line="360" w:lineRule="auto"/>
        <w:ind w:right="180"/>
        <w:rPr>
          <w:rFonts w:ascii="Times New Roman" w:eastAsia="Times New Roman" w:hAnsi="Times New Roman" w:cs="Times New Roman"/>
          <w:sz w:val="24"/>
          <w:szCs w:val="24"/>
          <w:rtl/>
        </w:rPr>
      </w:pPr>
      <w:r w:rsidRPr="00B00E69">
        <w:rPr>
          <w:rFonts w:ascii="Tahoma" w:eastAsia="Times New Roman" w:hAnsi="Tahoma" w:cs="Tahoma"/>
          <w:color w:val="1F497D"/>
          <w:sz w:val="18"/>
          <w:szCs w:val="18"/>
          <w:rtl/>
          <w:lang w:bidi="fa-IR"/>
        </w:rPr>
        <w:t xml:space="preserve">ب- میزان نفوذ پرتو با افزایش </w:t>
      </w:r>
      <w:proofErr w:type="spellStart"/>
      <w:r w:rsidRPr="00B00E69">
        <w:rPr>
          <w:rFonts w:ascii="Tahoma" w:eastAsia="Times New Roman" w:hAnsi="Tahoma" w:cs="Tahoma"/>
          <w:color w:val="1F497D"/>
          <w:sz w:val="18"/>
          <w:szCs w:val="18"/>
          <w:lang w:bidi="fa-IR"/>
        </w:rPr>
        <w:t>kV</w:t>
      </w:r>
      <w:r w:rsidRPr="00B00E69">
        <w:rPr>
          <w:rFonts w:ascii="Tahoma" w:eastAsia="Times New Roman" w:hAnsi="Tahoma" w:cs="Tahoma"/>
          <w:color w:val="1F497D"/>
          <w:sz w:val="18"/>
          <w:szCs w:val="18"/>
          <w:vertAlign w:val="subscript"/>
          <w:lang w:bidi="fa-IR"/>
        </w:rPr>
        <w:t>p</w:t>
      </w:r>
      <w:proofErr w:type="spellEnd"/>
      <w:r w:rsidRPr="00B00E69">
        <w:rPr>
          <w:rFonts w:ascii="Tahoma" w:eastAsia="Times New Roman" w:hAnsi="Tahoma" w:cs="Tahoma"/>
          <w:color w:val="1F497D"/>
          <w:sz w:val="18"/>
          <w:szCs w:val="18"/>
          <w:rtl/>
          <w:lang w:bidi="fa-IR"/>
        </w:rPr>
        <w:t xml:space="preserve"> افزایش می یابد.</w:t>
      </w:r>
    </w:p>
    <w:p w:rsidR="00A64790" w:rsidRDefault="00A64790"/>
    <w:sectPr w:rsidR="00A64790" w:rsidSect="00A6479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B00E69"/>
    <w:rsid w:val="00013B6A"/>
    <w:rsid w:val="000220B9"/>
    <w:rsid w:val="00030637"/>
    <w:rsid w:val="00032A69"/>
    <w:rsid w:val="00032ED3"/>
    <w:rsid w:val="00033D64"/>
    <w:rsid w:val="00046588"/>
    <w:rsid w:val="00055A30"/>
    <w:rsid w:val="00055E85"/>
    <w:rsid w:val="000651A0"/>
    <w:rsid w:val="000674F5"/>
    <w:rsid w:val="000716E5"/>
    <w:rsid w:val="00071745"/>
    <w:rsid w:val="00072C0D"/>
    <w:rsid w:val="000A107C"/>
    <w:rsid w:val="000A22C3"/>
    <w:rsid w:val="000B09C1"/>
    <w:rsid w:val="000B648D"/>
    <w:rsid w:val="000B7FEB"/>
    <w:rsid w:val="000D46BE"/>
    <w:rsid w:val="000D4EA0"/>
    <w:rsid w:val="000F7F5C"/>
    <w:rsid w:val="00104A58"/>
    <w:rsid w:val="00114C1E"/>
    <w:rsid w:val="00120A11"/>
    <w:rsid w:val="00123B6A"/>
    <w:rsid w:val="00130B44"/>
    <w:rsid w:val="00137722"/>
    <w:rsid w:val="00143A3C"/>
    <w:rsid w:val="00147E8B"/>
    <w:rsid w:val="00154662"/>
    <w:rsid w:val="00164B03"/>
    <w:rsid w:val="001662C2"/>
    <w:rsid w:val="00170DCA"/>
    <w:rsid w:val="00172474"/>
    <w:rsid w:val="00174F86"/>
    <w:rsid w:val="001774E0"/>
    <w:rsid w:val="001815E8"/>
    <w:rsid w:val="00181A26"/>
    <w:rsid w:val="00181C89"/>
    <w:rsid w:val="00185E87"/>
    <w:rsid w:val="001976B9"/>
    <w:rsid w:val="001A0945"/>
    <w:rsid w:val="001B2E48"/>
    <w:rsid w:val="001B4316"/>
    <w:rsid w:val="001C2A13"/>
    <w:rsid w:val="001C5A60"/>
    <w:rsid w:val="001C5DCD"/>
    <w:rsid w:val="001C7606"/>
    <w:rsid w:val="001D479C"/>
    <w:rsid w:val="001E4E3D"/>
    <w:rsid w:val="001F2EA5"/>
    <w:rsid w:val="001F7F1F"/>
    <w:rsid w:val="00203A6B"/>
    <w:rsid w:val="00205EE5"/>
    <w:rsid w:val="002113BC"/>
    <w:rsid w:val="00214C3D"/>
    <w:rsid w:val="00215C6C"/>
    <w:rsid w:val="00217F31"/>
    <w:rsid w:val="002257E0"/>
    <w:rsid w:val="00233131"/>
    <w:rsid w:val="002359BE"/>
    <w:rsid w:val="0024400A"/>
    <w:rsid w:val="00246E67"/>
    <w:rsid w:val="00252249"/>
    <w:rsid w:val="00260085"/>
    <w:rsid w:val="0026525A"/>
    <w:rsid w:val="00281DB2"/>
    <w:rsid w:val="00283AC2"/>
    <w:rsid w:val="002850C0"/>
    <w:rsid w:val="002872F3"/>
    <w:rsid w:val="00287975"/>
    <w:rsid w:val="002A2467"/>
    <w:rsid w:val="002A512F"/>
    <w:rsid w:val="002B0B1D"/>
    <w:rsid w:val="002B6E33"/>
    <w:rsid w:val="002C174D"/>
    <w:rsid w:val="002C330E"/>
    <w:rsid w:val="002C5BE0"/>
    <w:rsid w:val="002C669C"/>
    <w:rsid w:val="002D784F"/>
    <w:rsid w:val="002D7FDA"/>
    <w:rsid w:val="002E410A"/>
    <w:rsid w:val="00300C7F"/>
    <w:rsid w:val="00313E82"/>
    <w:rsid w:val="00315434"/>
    <w:rsid w:val="0032710E"/>
    <w:rsid w:val="00334353"/>
    <w:rsid w:val="00336C27"/>
    <w:rsid w:val="00340530"/>
    <w:rsid w:val="00346056"/>
    <w:rsid w:val="0035372A"/>
    <w:rsid w:val="00354AC0"/>
    <w:rsid w:val="00357903"/>
    <w:rsid w:val="00360708"/>
    <w:rsid w:val="003652EC"/>
    <w:rsid w:val="0036589A"/>
    <w:rsid w:val="003720BC"/>
    <w:rsid w:val="00373E60"/>
    <w:rsid w:val="003742C4"/>
    <w:rsid w:val="0038312D"/>
    <w:rsid w:val="003836C6"/>
    <w:rsid w:val="003925D7"/>
    <w:rsid w:val="003955D8"/>
    <w:rsid w:val="003A141A"/>
    <w:rsid w:val="003A466B"/>
    <w:rsid w:val="003A62C7"/>
    <w:rsid w:val="003A6469"/>
    <w:rsid w:val="003B40E7"/>
    <w:rsid w:val="003C30BF"/>
    <w:rsid w:val="003D011D"/>
    <w:rsid w:val="003F5110"/>
    <w:rsid w:val="003F66D4"/>
    <w:rsid w:val="0040460A"/>
    <w:rsid w:val="004079C2"/>
    <w:rsid w:val="00411B09"/>
    <w:rsid w:val="004145EA"/>
    <w:rsid w:val="00414984"/>
    <w:rsid w:val="0041676B"/>
    <w:rsid w:val="004231BA"/>
    <w:rsid w:val="00430C51"/>
    <w:rsid w:val="00435BCE"/>
    <w:rsid w:val="00436328"/>
    <w:rsid w:val="00445D57"/>
    <w:rsid w:val="004600E9"/>
    <w:rsid w:val="004704B8"/>
    <w:rsid w:val="00472A76"/>
    <w:rsid w:val="004759CC"/>
    <w:rsid w:val="00477C7F"/>
    <w:rsid w:val="00480F55"/>
    <w:rsid w:val="0049069B"/>
    <w:rsid w:val="004909EF"/>
    <w:rsid w:val="004914EC"/>
    <w:rsid w:val="004937B9"/>
    <w:rsid w:val="004A108B"/>
    <w:rsid w:val="004A21A5"/>
    <w:rsid w:val="004A7A3A"/>
    <w:rsid w:val="004B4C85"/>
    <w:rsid w:val="004C34E5"/>
    <w:rsid w:val="004F0FAB"/>
    <w:rsid w:val="004F5422"/>
    <w:rsid w:val="004F7D93"/>
    <w:rsid w:val="00505DFF"/>
    <w:rsid w:val="00515B64"/>
    <w:rsid w:val="00531DD6"/>
    <w:rsid w:val="00540D4F"/>
    <w:rsid w:val="00545CAC"/>
    <w:rsid w:val="00556990"/>
    <w:rsid w:val="00562B15"/>
    <w:rsid w:val="0056461D"/>
    <w:rsid w:val="00570B66"/>
    <w:rsid w:val="005721E4"/>
    <w:rsid w:val="00577E09"/>
    <w:rsid w:val="00580AD4"/>
    <w:rsid w:val="005811BA"/>
    <w:rsid w:val="00581832"/>
    <w:rsid w:val="00582C38"/>
    <w:rsid w:val="00582D42"/>
    <w:rsid w:val="00587EB1"/>
    <w:rsid w:val="00587FBC"/>
    <w:rsid w:val="00596653"/>
    <w:rsid w:val="00596ABC"/>
    <w:rsid w:val="005A34E8"/>
    <w:rsid w:val="005B0BEC"/>
    <w:rsid w:val="005E6E6C"/>
    <w:rsid w:val="005F0FE0"/>
    <w:rsid w:val="005F1885"/>
    <w:rsid w:val="005F5DE4"/>
    <w:rsid w:val="006044CE"/>
    <w:rsid w:val="00604E62"/>
    <w:rsid w:val="00621D9C"/>
    <w:rsid w:val="00630468"/>
    <w:rsid w:val="0063132B"/>
    <w:rsid w:val="00632120"/>
    <w:rsid w:val="00632320"/>
    <w:rsid w:val="00633365"/>
    <w:rsid w:val="006366A7"/>
    <w:rsid w:val="00641C0D"/>
    <w:rsid w:val="0064786D"/>
    <w:rsid w:val="00647A81"/>
    <w:rsid w:val="0065599E"/>
    <w:rsid w:val="00657B13"/>
    <w:rsid w:val="00661CB8"/>
    <w:rsid w:val="006658F4"/>
    <w:rsid w:val="00677693"/>
    <w:rsid w:val="00681AFD"/>
    <w:rsid w:val="0069503C"/>
    <w:rsid w:val="00695AF3"/>
    <w:rsid w:val="00695E9D"/>
    <w:rsid w:val="006A520D"/>
    <w:rsid w:val="006B16B3"/>
    <w:rsid w:val="006B2088"/>
    <w:rsid w:val="006B2E16"/>
    <w:rsid w:val="006B79D4"/>
    <w:rsid w:val="006C433D"/>
    <w:rsid w:val="006C6780"/>
    <w:rsid w:val="006D0C8C"/>
    <w:rsid w:val="006F66DF"/>
    <w:rsid w:val="006F6CEE"/>
    <w:rsid w:val="00711B6B"/>
    <w:rsid w:val="007242F8"/>
    <w:rsid w:val="00726813"/>
    <w:rsid w:val="007275B7"/>
    <w:rsid w:val="0073292F"/>
    <w:rsid w:val="00735736"/>
    <w:rsid w:val="007357EA"/>
    <w:rsid w:val="00736FF2"/>
    <w:rsid w:val="007428D9"/>
    <w:rsid w:val="00744C8B"/>
    <w:rsid w:val="00746241"/>
    <w:rsid w:val="00747A1C"/>
    <w:rsid w:val="00751261"/>
    <w:rsid w:val="0075398D"/>
    <w:rsid w:val="00755966"/>
    <w:rsid w:val="00761133"/>
    <w:rsid w:val="007700A4"/>
    <w:rsid w:val="00772CF8"/>
    <w:rsid w:val="00773C71"/>
    <w:rsid w:val="007743D4"/>
    <w:rsid w:val="00790859"/>
    <w:rsid w:val="007A0161"/>
    <w:rsid w:val="007D2948"/>
    <w:rsid w:val="007D4B49"/>
    <w:rsid w:val="007D4E83"/>
    <w:rsid w:val="007E0495"/>
    <w:rsid w:val="007F022E"/>
    <w:rsid w:val="007F4204"/>
    <w:rsid w:val="00802EDC"/>
    <w:rsid w:val="00803A4D"/>
    <w:rsid w:val="00817227"/>
    <w:rsid w:val="008253E5"/>
    <w:rsid w:val="008277E7"/>
    <w:rsid w:val="00833382"/>
    <w:rsid w:val="008406C2"/>
    <w:rsid w:val="008406C6"/>
    <w:rsid w:val="00841FFA"/>
    <w:rsid w:val="00847CFB"/>
    <w:rsid w:val="0085480D"/>
    <w:rsid w:val="00857CF1"/>
    <w:rsid w:val="00870840"/>
    <w:rsid w:val="008714E6"/>
    <w:rsid w:val="008755AB"/>
    <w:rsid w:val="00877E00"/>
    <w:rsid w:val="0088210F"/>
    <w:rsid w:val="00893534"/>
    <w:rsid w:val="0089452C"/>
    <w:rsid w:val="008959C5"/>
    <w:rsid w:val="008A3FB0"/>
    <w:rsid w:val="008B14E8"/>
    <w:rsid w:val="008B1781"/>
    <w:rsid w:val="008B2685"/>
    <w:rsid w:val="008C1FA1"/>
    <w:rsid w:val="008D2D7B"/>
    <w:rsid w:val="008D63DE"/>
    <w:rsid w:val="008E02F5"/>
    <w:rsid w:val="008F386B"/>
    <w:rsid w:val="008F3E36"/>
    <w:rsid w:val="009014EF"/>
    <w:rsid w:val="009048E0"/>
    <w:rsid w:val="00907FC6"/>
    <w:rsid w:val="00912A53"/>
    <w:rsid w:val="00921174"/>
    <w:rsid w:val="00927097"/>
    <w:rsid w:val="00930C05"/>
    <w:rsid w:val="00933803"/>
    <w:rsid w:val="009360E5"/>
    <w:rsid w:val="0094041E"/>
    <w:rsid w:val="0094059C"/>
    <w:rsid w:val="009423CD"/>
    <w:rsid w:val="00945AF1"/>
    <w:rsid w:val="00946BC7"/>
    <w:rsid w:val="00953EA3"/>
    <w:rsid w:val="00956F56"/>
    <w:rsid w:val="00971B52"/>
    <w:rsid w:val="00973065"/>
    <w:rsid w:val="00991677"/>
    <w:rsid w:val="009A580C"/>
    <w:rsid w:val="009A6748"/>
    <w:rsid w:val="009B62AF"/>
    <w:rsid w:val="009C2803"/>
    <w:rsid w:val="009C7951"/>
    <w:rsid w:val="009E2D6A"/>
    <w:rsid w:val="009E420C"/>
    <w:rsid w:val="009E45D9"/>
    <w:rsid w:val="009F2042"/>
    <w:rsid w:val="009F7D00"/>
    <w:rsid w:val="00A04F28"/>
    <w:rsid w:val="00A0536F"/>
    <w:rsid w:val="00A078EE"/>
    <w:rsid w:val="00A07A64"/>
    <w:rsid w:val="00A07E4C"/>
    <w:rsid w:val="00A1230B"/>
    <w:rsid w:val="00A223D2"/>
    <w:rsid w:val="00A31504"/>
    <w:rsid w:val="00A33089"/>
    <w:rsid w:val="00A34703"/>
    <w:rsid w:val="00A36722"/>
    <w:rsid w:val="00A374FD"/>
    <w:rsid w:val="00A43BA9"/>
    <w:rsid w:val="00A44CF7"/>
    <w:rsid w:val="00A45A25"/>
    <w:rsid w:val="00A460FF"/>
    <w:rsid w:val="00A50882"/>
    <w:rsid w:val="00A526AC"/>
    <w:rsid w:val="00A54834"/>
    <w:rsid w:val="00A573D9"/>
    <w:rsid w:val="00A64790"/>
    <w:rsid w:val="00A76178"/>
    <w:rsid w:val="00A77670"/>
    <w:rsid w:val="00A81F7A"/>
    <w:rsid w:val="00A835A6"/>
    <w:rsid w:val="00A83835"/>
    <w:rsid w:val="00A850EA"/>
    <w:rsid w:val="00A8537F"/>
    <w:rsid w:val="00A932EE"/>
    <w:rsid w:val="00AA5C71"/>
    <w:rsid w:val="00AB4D06"/>
    <w:rsid w:val="00AB674D"/>
    <w:rsid w:val="00AB7240"/>
    <w:rsid w:val="00AD1D05"/>
    <w:rsid w:val="00AD1F72"/>
    <w:rsid w:val="00AD2468"/>
    <w:rsid w:val="00AE3731"/>
    <w:rsid w:val="00B00E69"/>
    <w:rsid w:val="00B228B7"/>
    <w:rsid w:val="00B263C1"/>
    <w:rsid w:val="00B4497F"/>
    <w:rsid w:val="00B45AC7"/>
    <w:rsid w:val="00B46B6A"/>
    <w:rsid w:val="00B4785B"/>
    <w:rsid w:val="00B56295"/>
    <w:rsid w:val="00B60D3C"/>
    <w:rsid w:val="00B62D7E"/>
    <w:rsid w:val="00B64430"/>
    <w:rsid w:val="00B6538F"/>
    <w:rsid w:val="00B71E9A"/>
    <w:rsid w:val="00B71ED0"/>
    <w:rsid w:val="00B81461"/>
    <w:rsid w:val="00B84F90"/>
    <w:rsid w:val="00B93614"/>
    <w:rsid w:val="00BA0668"/>
    <w:rsid w:val="00BA0B9B"/>
    <w:rsid w:val="00BA37E5"/>
    <w:rsid w:val="00BA62BB"/>
    <w:rsid w:val="00BB0ADE"/>
    <w:rsid w:val="00BB1137"/>
    <w:rsid w:val="00BB3244"/>
    <w:rsid w:val="00BB7BE6"/>
    <w:rsid w:val="00BC420C"/>
    <w:rsid w:val="00BD383E"/>
    <w:rsid w:val="00BD6B83"/>
    <w:rsid w:val="00BE1788"/>
    <w:rsid w:val="00BE7238"/>
    <w:rsid w:val="00C01B69"/>
    <w:rsid w:val="00C04258"/>
    <w:rsid w:val="00C13119"/>
    <w:rsid w:val="00C15213"/>
    <w:rsid w:val="00C17540"/>
    <w:rsid w:val="00C21938"/>
    <w:rsid w:val="00C230AA"/>
    <w:rsid w:val="00C24F99"/>
    <w:rsid w:val="00C25E88"/>
    <w:rsid w:val="00C34EB5"/>
    <w:rsid w:val="00C44A04"/>
    <w:rsid w:val="00C46D8F"/>
    <w:rsid w:val="00C5286B"/>
    <w:rsid w:val="00C52B50"/>
    <w:rsid w:val="00C53E9A"/>
    <w:rsid w:val="00C60828"/>
    <w:rsid w:val="00C611D0"/>
    <w:rsid w:val="00C65208"/>
    <w:rsid w:val="00C6678F"/>
    <w:rsid w:val="00C82366"/>
    <w:rsid w:val="00C84257"/>
    <w:rsid w:val="00C9613B"/>
    <w:rsid w:val="00CA1E77"/>
    <w:rsid w:val="00CA3047"/>
    <w:rsid w:val="00CA4CCB"/>
    <w:rsid w:val="00CA560C"/>
    <w:rsid w:val="00CB4F3D"/>
    <w:rsid w:val="00CC19B6"/>
    <w:rsid w:val="00CC46C6"/>
    <w:rsid w:val="00CC4FE7"/>
    <w:rsid w:val="00CE6C8B"/>
    <w:rsid w:val="00CF16AD"/>
    <w:rsid w:val="00CF4D86"/>
    <w:rsid w:val="00D00DEC"/>
    <w:rsid w:val="00D05102"/>
    <w:rsid w:val="00D107BA"/>
    <w:rsid w:val="00D12A23"/>
    <w:rsid w:val="00D20EE5"/>
    <w:rsid w:val="00D21CC4"/>
    <w:rsid w:val="00D2208A"/>
    <w:rsid w:val="00D22E8D"/>
    <w:rsid w:val="00D24001"/>
    <w:rsid w:val="00D245C2"/>
    <w:rsid w:val="00D32FBC"/>
    <w:rsid w:val="00D41F9D"/>
    <w:rsid w:val="00D4469B"/>
    <w:rsid w:val="00D44BF6"/>
    <w:rsid w:val="00D56085"/>
    <w:rsid w:val="00D72242"/>
    <w:rsid w:val="00D73422"/>
    <w:rsid w:val="00D77842"/>
    <w:rsid w:val="00D81218"/>
    <w:rsid w:val="00D84F33"/>
    <w:rsid w:val="00D84F8A"/>
    <w:rsid w:val="00D92DE1"/>
    <w:rsid w:val="00DB7097"/>
    <w:rsid w:val="00DC21B4"/>
    <w:rsid w:val="00DC6CFB"/>
    <w:rsid w:val="00DC7C34"/>
    <w:rsid w:val="00DD1C0E"/>
    <w:rsid w:val="00DE0FA0"/>
    <w:rsid w:val="00DE2AF1"/>
    <w:rsid w:val="00DE54D3"/>
    <w:rsid w:val="00DF0726"/>
    <w:rsid w:val="00DF124B"/>
    <w:rsid w:val="00DF1EE1"/>
    <w:rsid w:val="00DF2D22"/>
    <w:rsid w:val="00DF5811"/>
    <w:rsid w:val="00DF6772"/>
    <w:rsid w:val="00E03B90"/>
    <w:rsid w:val="00E07359"/>
    <w:rsid w:val="00E128DE"/>
    <w:rsid w:val="00E13888"/>
    <w:rsid w:val="00E2384B"/>
    <w:rsid w:val="00E31F41"/>
    <w:rsid w:val="00E330DB"/>
    <w:rsid w:val="00E61670"/>
    <w:rsid w:val="00E64B76"/>
    <w:rsid w:val="00E67B47"/>
    <w:rsid w:val="00E81155"/>
    <w:rsid w:val="00E85CE4"/>
    <w:rsid w:val="00E9110A"/>
    <w:rsid w:val="00E923BD"/>
    <w:rsid w:val="00E95804"/>
    <w:rsid w:val="00E96D45"/>
    <w:rsid w:val="00EA5C9D"/>
    <w:rsid w:val="00EB1F44"/>
    <w:rsid w:val="00EB2FA9"/>
    <w:rsid w:val="00EC0CB6"/>
    <w:rsid w:val="00EC3E98"/>
    <w:rsid w:val="00EC5405"/>
    <w:rsid w:val="00EC5750"/>
    <w:rsid w:val="00EC799C"/>
    <w:rsid w:val="00ED032A"/>
    <w:rsid w:val="00ED29A9"/>
    <w:rsid w:val="00ED40F1"/>
    <w:rsid w:val="00ED44AF"/>
    <w:rsid w:val="00ED4D34"/>
    <w:rsid w:val="00EE371B"/>
    <w:rsid w:val="00F213D4"/>
    <w:rsid w:val="00F40EB3"/>
    <w:rsid w:val="00F4516A"/>
    <w:rsid w:val="00F461E1"/>
    <w:rsid w:val="00F4784E"/>
    <w:rsid w:val="00F62EAC"/>
    <w:rsid w:val="00F64B01"/>
    <w:rsid w:val="00F65144"/>
    <w:rsid w:val="00F67AE4"/>
    <w:rsid w:val="00F731F6"/>
    <w:rsid w:val="00F73F11"/>
    <w:rsid w:val="00F820B4"/>
    <w:rsid w:val="00F82383"/>
    <w:rsid w:val="00F84F83"/>
    <w:rsid w:val="00F95A60"/>
    <w:rsid w:val="00FA6F6B"/>
    <w:rsid w:val="00FB0B59"/>
    <w:rsid w:val="00FB13FA"/>
    <w:rsid w:val="00FB228B"/>
    <w:rsid w:val="00FB77DD"/>
    <w:rsid w:val="00FC76D6"/>
    <w:rsid w:val="00FD54ED"/>
    <w:rsid w:val="00FD6520"/>
    <w:rsid w:val="00FD7A8B"/>
    <w:rsid w:val="00FE0E15"/>
    <w:rsid w:val="00FF47B0"/>
    <w:rsid w:val="00FF656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7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6102677">
      <w:bodyDiv w:val="1"/>
      <w:marLeft w:val="0"/>
      <w:marRight w:val="0"/>
      <w:marTop w:val="0"/>
      <w:marBottom w:val="0"/>
      <w:divBdr>
        <w:top w:val="none" w:sz="0" w:space="0" w:color="auto"/>
        <w:left w:val="none" w:sz="0" w:space="0" w:color="auto"/>
        <w:bottom w:val="none" w:sz="0" w:space="0" w:color="auto"/>
        <w:right w:val="none" w:sz="0" w:space="0" w:color="auto"/>
      </w:divBdr>
      <w:divsChild>
        <w:div w:id="1662661710">
          <w:marLeft w:val="0"/>
          <w:marRight w:val="0"/>
          <w:marTop w:val="0"/>
          <w:marBottom w:val="0"/>
          <w:divBdr>
            <w:top w:val="none" w:sz="0" w:space="0" w:color="auto"/>
            <w:left w:val="none" w:sz="0" w:space="0" w:color="auto"/>
            <w:bottom w:val="none" w:sz="0" w:space="0" w:color="auto"/>
            <w:right w:val="none" w:sz="0" w:space="0" w:color="auto"/>
          </w:divBdr>
          <w:divsChild>
            <w:div w:id="770704070">
              <w:marLeft w:val="0"/>
              <w:marRight w:val="0"/>
              <w:marTop w:val="0"/>
              <w:marBottom w:val="0"/>
              <w:divBdr>
                <w:top w:val="none" w:sz="0" w:space="0" w:color="auto"/>
                <w:left w:val="none" w:sz="0" w:space="0" w:color="auto"/>
                <w:bottom w:val="none" w:sz="0" w:space="0" w:color="auto"/>
                <w:right w:val="none" w:sz="0" w:space="0" w:color="auto"/>
              </w:divBdr>
              <w:divsChild>
                <w:div w:id="1773477825">
                  <w:marLeft w:val="0"/>
                  <w:marRight w:val="0"/>
                  <w:marTop w:val="0"/>
                  <w:marBottom w:val="0"/>
                  <w:divBdr>
                    <w:top w:val="none" w:sz="0" w:space="0" w:color="auto"/>
                    <w:left w:val="none" w:sz="0" w:space="0" w:color="auto"/>
                    <w:bottom w:val="none" w:sz="0" w:space="0" w:color="auto"/>
                    <w:right w:val="none" w:sz="0" w:space="0" w:color="auto"/>
                  </w:divBdr>
                  <w:divsChild>
                    <w:div w:id="981227859">
                      <w:marLeft w:val="0"/>
                      <w:marRight w:val="133"/>
                      <w:marTop w:val="0"/>
                      <w:marBottom w:val="0"/>
                      <w:divBdr>
                        <w:top w:val="single" w:sz="4" w:space="4" w:color="000000"/>
                        <w:left w:val="single" w:sz="4" w:space="4" w:color="000000"/>
                        <w:bottom w:val="single" w:sz="4" w:space="4" w:color="000000"/>
                        <w:right w:val="single" w:sz="4" w:space="4" w:color="000000"/>
                      </w:divBdr>
                      <w:divsChild>
                        <w:div w:id="109100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559</Words>
  <Characters>3187</Characters>
  <Application>Microsoft Office Word</Application>
  <DocSecurity>0</DocSecurity>
  <Lines>26</Lines>
  <Paragraphs>7</Paragraphs>
  <ScaleCrop>false</ScaleCrop>
  <Company/>
  <LinksUpToDate>false</LinksUpToDate>
  <CharactersWithSpaces>3739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mahmood pishahangi</dc:creator>
  <cp:lastModifiedBy>mahmood pishahangi</cp:lastModifiedBy>
  <cp:revision>1</cp:revision>
  <dcterms:created xsi:type="dcterms:W3CDTF">2011-02-09T06:45:00Z</dcterms:created>
  <dcterms:modified xsi:type="dcterms:W3CDTF">2011-02-09T06:45:00Z</dcterms:modified>
</cp:coreProperties>
</file>